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«У</w:t>
      </w:r>
      <w:r w:rsidR="00F22F57">
        <w:rPr>
          <w:rFonts w:ascii="Times New Roman" w:eastAsia="Times New Roman" w:hAnsi="Times New Roman" w:cs="Times New Roman"/>
          <w:sz w:val="24"/>
          <w:szCs w:val="24"/>
        </w:rPr>
        <w:t>правле</w:t>
      </w:r>
      <w:r w:rsidRPr="00A42D0F">
        <w:rPr>
          <w:rFonts w:ascii="Times New Roman" w:eastAsia="Times New Roman" w:hAnsi="Times New Roman" w:cs="Times New Roman"/>
          <w:sz w:val="24"/>
          <w:szCs w:val="24"/>
        </w:rPr>
        <w:t>ние дошкольного образования</w:t>
      </w:r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3C2C41" w:rsidRPr="00A42D0F" w:rsidRDefault="003C2C41" w:rsidP="00A42D0F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Гуьмсан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муниципальни</w:t>
      </w:r>
      <w:proofErr w:type="spellEnd"/>
    </w:p>
    <w:p w:rsidR="003C2C41" w:rsidRPr="00A42D0F" w:rsidRDefault="003C2C41" w:rsidP="00A42D0F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кIоштан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школал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хьалхара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дешаран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урхалла</w:t>
      </w:r>
      <w:proofErr w:type="spellEnd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</w:t>
      </w:r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«Детский сад № 1 «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C2C41" w:rsidRPr="00A42D0F" w:rsidRDefault="003C2C41" w:rsidP="00A42D0F">
      <w:pPr>
        <w:tabs>
          <w:tab w:val="left" w:pos="4820"/>
          <w:tab w:val="left" w:pos="9356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п.Ойсхар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(МБДОУ «Детский сад № 1 «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3C2C41" w:rsidRPr="00A42D0F" w:rsidRDefault="003C2C41" w:rsidP="00A42D0F">
      <w:pPr>
        <w:tabs>
          <w:tab w:val="left" w:pos="4820"/>
          <w:tab w:val="left" w:pos="7938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</w:p>
    <w:p w:rsidR="003C2C41" w:rsidRPr="00A42D0F" w:rsidRDefault="003C2C41" w:rsidP="00A42D0F">
      <w:pPr>
        <w:tabs>
          <w:tab w:val="left" w:pos="4820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Гуьмсан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к1оштан</w:t>
      </w:r>
    </w:p>
    <w:p w:rsidR="003C2C41" w:rsidRPr="00A42D0F" w:rsidRDefault="003C2C41" w:rsidP="00A42D0F">
      <w:pPr>
        <w:tabs>
          <w:tab w:val="left" w:pos="4820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Ойсхаран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 xml:space="preserve"> № 1 «</w:t>
      </w:r>
      <w:proofErr w:type="spellStart"/>
      <w:r w:rsidRPr="00A42D0F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A42D0F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9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01"/>
        <w:gridCol w:w="3861"/>
        <w:gridCol w:w="25"/>
      </w:tblGrid>
      <w:tr w:rsidR="00A42D0F" w:rsidRPr="00A42D0F" w:rsidTr="00F22F57">
        <w:trPr>
          <w:trHeight w:val="193"/>
        </w:trPr>
        <w:tc>
          <w:tcPr>
            <w:tcW w:w="5501" w:type="dxa"/>
            <w:hideMark/>
          </w:tcPr>
          <w:p w:rsidR="00B429C3" w:rsidRPr="00A42D0F" w:rsidRDefault="00523EBA" w:rsidP="00F22F57">
            <w:pPr>
              <w:tabs>
                <w:tab w:val="right" w:pos="5393"/>
              </w:tabs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3886" w:type="dxa"/>
            <w:gridSpan w:val="2"/>
            <w:hideMark/>
          </w:tcPr>
          <w:p w:rsidR="00B429C3" w:rsidRPr="00A42D0F" w:rsidRDefault="00523EBA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A42D0F" w:rsidRPr="00A42D0F" w:rsidTr="00F22F57">
        <w:trPr>
          <w:trHeight w:val="193"/>
        </w:trPr>
        <w:tc>
          <w:tcPr>
            <w:tcW w:w="5501" w:type="dxa"/>
            <w:hideMark/>
          </w:tcPr>
          <w:p w:rsidR="00B429C3" w:rsidRPr="00A42D0F" w:rsidRDefault="00B429C3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МБДОУ Детский сад №1 «</w:t>
            </w:r>
            <w:proofErr w:type="spellStart"/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6" w:type="dxa"/>
            <w:gridSpan w:val="2"/>
            <w:hideMark/>
          </w:tcPr>
          <w:p w:rsidR="00B429C3" w:rsidRPr="00A42D0F" w:rsidRDefault="00B429C3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 МБДО</w:t>
            </w:r>
            <w:bookmarkStart w:id="0" w:name="_GoBack"/>
            <w:bookmarkEnd w:id="0"/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429C3" w:rsidRPr="00A42D0F" w:rsidRDefault="00B429C3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 «</w:t>
            </w:r>
            <w:proofErr w:type="spellStart"/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29C3" w:rsidRPr="00A42D0F" w:rsidTr="00F22F57">
        <w:trPr>
          <w:gridAfter w:val="1"/>
          <w:wAfter w:w="25" w:type="dxa"/>
          <w:trHeight w:val="193"/>
        </w:trPr>
        <w:tc>
          <w:tcPr>
            <w:tcW w:w="5501" w:type="dxa"/>
            <w:vAlign w:val="bottom"/>
            <w:hideMark/>
          </w:tcPr>
          <w:p w:rsidR="00B429C3" w:rsidRPr="00A42D0F" w:rsidRDefault="00B429C3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861" w:type="dxa"/>
            <w:vAlign w:val="bottom"/>
            <w:hideMark/>
          </w:tcPr>
          <w:p w:rsidR="00B429C3" w:rsidRPr="00A42D0F" w:rsidRDefault="00B429C3" w:rsidP="00F22F57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4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79-ОД</w:t>
            </w:r>
          </w:p>
        </w:tc>
      </w:tr>
    </w:tbl>
    <w:p w:rsidR="00B429C3" w:rsidRPr="00A42D0F" w:rsidRDefault="00B429C3" w:rsidP="00A42D0F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29C3" w:rsidRPr="00A42D0F" w:rsidRDefault="00523EBA" w:rsidP="00A42D0F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ind w:right="-2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СОГЛАСОВАНА</w:t>
      </w:r>
    </w:p>
    <w:p w:rsidR="00B429C3" w:rsidRPr="00A42D0F" w:rsidRDefault="00B429C3" w:rsidP="00A42D0F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ind w:right="-2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профсоюзным комитетом</w:t>
      </w:r>
    </w:p>
    <w:p w:rsidR="00B429C3" w:rsidRPr="00A42D0F" w:rsidRDefault="00B429C3" w:rsidP="00A42D0F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ind w:right="-2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МБДОУ Детский сад №1 «</w:t>
      </w:r>
      <w:proofErr w:type="spellStart"/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Шовда</w:t>
      </w:r>
      <w:proofErr w:type="spellEnd"/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</w:t>
      </w:r>
    </w:p>
    <w:p w:rsidR="003C2C41" w:rsidRPr="00A42D0F" w:rsidRDefault="00B429C3" w:rsidP="00A42D0F">
      <w:pPr>
        <w:widowControl w:val="0"/>
        <w:tabs>
          <w:tab w:val="left" w:pos="5505"/>
        </w:tabs>
        <w:suppressAutoHyphens/>
        <w:autoSpaceDE w:val="0"/>
        <w:autoSpaceDN w:val="0"/>
        <w:spacing w:after="0"/>
        <w:ind w:right="-2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протокол от </w:t>
      </w:r>
      <w:r w:rsid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18.11.</w:t>
      </w: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№</w:t>
      </w:r>
      <w:r w:rsidR="00A42D0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03</w:t>
      </w:r>
    </w:p>
    <w:p w:rsidR="003C2C41" w:rsidRPr="00A42D0F" w:rsidRDefault="003C2C41" w:rsidP="00A42D0F">
      <w:pPr>
        <w:pStyle w:val="Default"/>
        <w:spacing w:line="276" w:lineRule="auto"/>
        <w:ind w:right="-2"/>
        <w:jc w:val="center"/>
        <w:rPr>
          <w:bCs/>
          <w:color w:val="auto"/>
        </w:rPr>
      </w:pPr>
    </w:p>
    <w:p w:rsidR="000F6864" w:rsidRPr="00A42D0F" w:rsidRDefault="003C2C41" w:rsidP="00A42D0F">
      <w:pPr>
        <w:pStyle w:val="Default"/>
        <w:spacing w:after="240" w:line="276" w:lineRule="auto"/>
        <w:ind w:right="-2"/>
        <w:jc w:val="center"/>
        <w:rPr>
          <w:bCs/>
          <w:color w:val="auto"/>
        </w:rPr>
      </w:pPr>
      <w:r w:rsidRPr="00A42D0F">
        <w:rPr>
          <w:bCs/>
          <w:color w:val="auto"/>
        </w:rPr>
        <w:t xml:space="preserve">Система обеспечения безопасности </w:t>
      </w:r>
      <w:r w:rsidR="000F6864" w:rsidRPr="00A42D0F">
        <w:rPr>
          <w:rFonts w:eastAsia="Times New Roman"/>
          <w:bCs/>
          <w:color w:val="auto"/>
        </w:rPr>
        <w:t xml:space="preserve">Муниципального бюджетного дошкольного образовательного учреждения </w:t>
      </w:r>
      <w:proofErr w:type="spellStart"/>
      <w:r w:rsidR="000F6864" w:rsidRPr="00A42D0F">
        <w:rPr>
          <w:rFonts w:eastAsia="Times New Roman"/>
          <w:bCs/>
          <w:color w:val="auto"/>
        </w:rPr>
        <w:t>Гудермесского</w:t>
      </w:r>
      <w:proofErr w:type="spellEnd"/>
      <w:r w:rsidR="000F6864" w:rsidRPr="00A42D0F">
        <w:rPr>
          <w:rFonts w:eastAsia="Times New Roman"/>
          <w:bCs/>
          <w:color w:val="auto"/>
        </w:rPr>
        <w:t xml:space="preserve"> муниципального района</w:t>
      </w:r>
      <w:r w:rsidR="00A42D0F">
        <w:rPr>
          <w:rFonts w:eastAsia="Times New Roman"/>
          <w:bCs/>
          <w:color w:val="auto"/>
        </w:rPr>
        <w:t xml:space="preserve"> «Детский сад №1 «</w:t>
      </w:r>
      <w:proofErr w:type="spellStart"/>
      <w:r w:rsidR="00A42D0F">
        <w:rPr>
          <w:rFonts w:eastAsia="Times New Roman"/>
          <w:bCs/>
          <w:color w:val="auto"/>
        </w:rPr>
        <w:t>Шовда</w:t>
      </w:r>
      <w:proofErr w:type="spellEnd"/>
      <w:r w:rsidR="00A42D0F">
        <w:rPr>
          <w:rFonts w:eastAsia="Times New Roman"/>
          <w:bCs/>
          <w:color w:val="auto"/>
        </w:rPr>
        <w:t>»</w:t>
      </w:r>
    </w:p>
    <w:p w:rsidR="000F6864" w:rsidRPr="00A42D0F" w:rsidRDefault="000F6864" w:rsidP="00A42D0F">
      <w:pPr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A42D0F">
        <w:rPr>
          <w:rFonts w:ascii="Times New Roman" w:eastAsia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582F46" w:rsidRPr="00A42D0F" w:rsidRDefault="00B429C3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>Введение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>Организация антитеррористической безопасности</w:t>
      </w:r>
      <w:r w:rsidR="001449CD" w:rsidRPr="00A42D0F">
        <w:rPr>
          <w:color w:val="auto"/>
        </w:rPr>
        <w:t xml:space="preserve"> в </w:t>
      </w:r>
      <w:r w:rsidR="00B429C3" w:rsidRPr="00A42D0F">
        <w:rPr>
          <w:color w:val="auto"/>
        </w:rPr>
        <w:t>МБДОУ «Детский сад №1 «</w:t>
      </w:r>
      <w:proofErr w:type="spellStart"/>
      <w:r w:rsidR="00B429C3" w:rsidRPr="00A42D0F">
        <w:rPr>
          <w:color w:val="auto"/>
        </w:rPr>
        <w:t>Шовда</w:t>
      </w:r>
      <w:proofErr w:type="spellEnd"/>
      <w:r w:rsidR="00B429C3" w:rsidRPr="00A42D0F">
        <w:rPr>
          <w:color w:val="auto"/>
        </w:rPr>
        <w:t>»</w:t>
      </w:r>
      <w:r w:rsidR="00A42D0F" w:rsidRPr="00A42D0F">
        <w:rPr>
          <w:color w:val="auto"/>
        </w:rPr>
        <w:t xml:space="preserve"> </w:t>
      </w:r>
      <w:r w:rsidRPr="00A42D0F">
        <w:rPr>
          <w:bCs/>
          <w:color w:val="auto"/>
        </w:rPr>
        <w:t>Сист</w:t>
      </w:r>
      <w:r w:rsidR="00B429C3" w:rsidRPr="00A42D0F">
        <w:rPr>
          <w:bCs/>
          <w:color w:val="auto"/>
        </w:rPr>
        <w:t>ема безопасности</w:t>
      </w:r>
      <w:r w:rsidR="00B429C3" w:rsidRPr="00A42D0F">
        <w:rPr>
          <w:color w:val="auto"/>
        </w:rPr>
        <w:t xml:space="preserve"> МБДОУ «Детский сад №1 «</w:t>
      </w:r>
      <w:proofErr w:type="spellStart"/>
      <w:r w:rsidR="00B429C3" w:rsidRPr="00A42D0F">
        <w:rPr>
          <w:color w:val="auto"/>
        </w:rPr>
        <w:t>Шовда</w:t>
      </w:r>
      <w:proofErr w:type="spellEnd"/>
      <w:r w:rsidR="00B429C3" w:rsidRPr="00A42D0F">
        <w:rPr>
          <w:color w:val="auto"/>
        </w:rPr>
        <w:t>»</w:t>
      </w:r>
      <w:r w:rsidR="00B429C3" w:rsidRPr="00A42D0F">
        <w:rPr>
          <w:bCs/>
          <w:color w:val="auto"/>
        </w:rPr>
        <w:t xml:space="preserve"> </w:t>
      </w:r>
      <w:r w:rsidRPr="00A42D0F">
        <w:rPr>
          <w:color w:val="auto"/>
        </w:rPr>
        <w:t xml:space="preserve">— это комплекс организационно-технических мероприятий, осуществляемых </w:t>
      </w:r>
      <w:r w:rsidR="00B429C3" w:rsidRPr="00A42D0F">
        <w:rPr>
          <w:color w:val="auto"/>
        </w:rPr>
        <w:t>Управлением</w:t>
      </w:r>
      <w:r w:rsidRPr="00A42D0F">
        <w:rPr>
          <w:color w:val="auto"/>
        </w:rPr>
        <w:t xml:space="preserve"> </w:t>
      </w:r>
      <w:r w:rsidR="00B429C3" w:rsidRPr="00A42D0F">
        <w:rPr>
          <w:color w:val="auto"/>
        </w:rPr>
        <w:t xml:space="preserve">дошкольного </w:t>
      </w:r>
      <w:r w:rsidRPr="00A42D0F">
        <w:rPr>
          <w:color w:val="auto"/>
        </w:rPr>
        <w:t>образован</w:t>
      </w:r>
      <w:r w:rsidR="0020010A" w:rsidRPr="00A42D0F">
        <w:rPr>
          <w:color w:val="auto"/>
        </w:rPr>
        <w:t>ия и МБДОУ «Детский сад №1 «</w:t>
      </w:r>
      <w:proofErr w:type="spellStart"/>
      <w:r w:rsidR="0020010A" w:rsidRPr="00A42D0F">
        <w:rPr>
          <w:color w:val="auto"/>
        </w:rPr>
        <w:t>Шовда</w:t>
      </w:r>
      <w:proofErr w:type="spellEnd"/>
      <w:r w:rsidR="0020010A" w:rsidRPr="00A42D0F">
        <w:rPr>
          <w:color w:val="auto"/>
        </w:rPr>
        <w:t>»</w:t>
      </w:r>
      <w:r w:rsidRPr="00A42D0F">
        <w:rPr>
          <w:color w:val="auto"/>
        </w:rPr>
        <w:t xml:space="preserve"> во взаимодействии с органами власти, правоохранител</w:t>
      </w:r>
      <w:r w:rsidR="0020010A" w:rsidRPr="00A42D0F">
        <w:rPr>
          <w:color w:val="auto"/>
        </w:rPr>
        <w:t xml:space="preserve">ьными и </w:t>
      </w:r>
      <w:r w:rsidRPr="00A42D0F">
        <w:rPr>
          <w:color w:val="auto"/>
        </w:rPr>
        <w:t>структурами с целью обеспечения постоянной готов</w:t>
      </w:r>
      <w:r w:rsidR="0020010A" w:rsidRPr="00A42D0F">
        <w:rPr>
          <w:color w:val="auto"/>
        </w:rPr>
        <w:t>н</w:t>
      </w:r>
      <w:r w:rsidR="00013950" w:rsidRPr="00A42D0F">
        <w:rPr>
          <w:color w:val="auto"/>
        </w:rPr>
        <w:t>ости МБДОУ №1 «Шовда»</w:t>
      </w:r>
      <w:r w:rsidRPr="00A42D0F">
        <w:rPr>
          <w:color w:val="auto"/>
        </w:rPr>
        <w:t xml:space="preserve"> к безопасной повседневной деятельности, а также к действиям в случае угрозы или возникновения чрезвычайных ситуаций.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Формируется и достигается в процессе реализации следующих основных мероприятий: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1. </w:t>
      </w:r>
      <w:r w:rsidR="0020010A" w:rsidRPr="00A42D0F">
        <w:rPr>
          <w:bCs/>
          <w:color w:val="auto"/>
        </w:rPr>
        <w:t>Организация физической охраны детского сада</w:t>
      </w:r>
      <w:r w:rsidRPr="00A42D0F">
        <w:rPr>
          <w:bCs/>
          <w:color w:val="auto"/>
        </w:rPr>
        <w:t xml:space="preserve">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Ее задачи: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контроль и обеспечение безопасности объекта и его территории с целью своевременного обнаружения и предотвращения опасных проявлений и ситуаций;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осуществление пропускного режима, исключающего несанкционированное проникновение на объект граждан и техники;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lastRenderedPageBreak/>
        <w:t xml:space="preserve"> защита персонала и обучающихся от насильственных действий в образовательном учреждении и на его территории.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>Осуществляется</w:t>
      </w:r>
      <w:r w:rsidR="0020010A" w:rsidRPr="00A42D0F">
        <w:rPr>
          <w:color w:val="auto"/>
        </w:rPr>
        <w:t xml:space="preserve"> охрана штатными сторожами детского сада</w:t>
      </w:r>
      <w:r w:rsidRPr="00A42D0F">
        <w:rPr>
          <w:color w:val="auto"/>
        </w:rPr>
        <w:t xml:space="preserve">.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2. Организация инженерно-технической </w:t>
      </w:r>
      <w:proofErr w:type="spellStart"/>
      <w:r w:rsidRPr="00A42D0F">
        <w:rPr>
          <w:bCs/>
          <w:color w:val="auto"/>
        </w:rPr>
        <w:t>укрепленности</w:t>
      </w:r>
      <w:proofErr w:type="spellEnd"/>
      <w:r w:rsidRPr="00A42D0F">
        <w:rPr>
          <w:bCs/>
          <w:color w:val="auto"/>
        </w:rPr>
        <w:t xml:space="preserve"> охраняемого объекта </w:t>
      </w:r>
      <w:r w:rsidRPr="00A42D0F">
        <w:rPr>
          <w:color w:val="auto"/>
        </w:rPr>
        <w:t xml:space="preserve">(ограждения, решетки, металлические двери и запоры.).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3. Организация инженерно-технического оборудования образовательного учреждения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Включает в себя системы: </w:t>
      </w:r>
    </w:p>
    <w:p w:rsidR="00582F46" w:rsidRPr="00A42D0F" w:rsidRDefault="0020010A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> охранной сигнализации</w:t>
      </w:r>
      <w:r w:rsidR="00582F46" w:rsidRPr="00A42D0F">
        <w:rPr>
          <w:color w:val="auto"/>
        </w:rPr>
        <w:t xml:space="preserve">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тревожно-вызывной сигнализацией (образованную локально или выведенную на «01»);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телевизионного видеонаблюдения; </w:t>
      </w:r>
      <w:r w:rsidR="0020010A" w:rsidRPr="00A42D0F">
        <w:rPr>
          <w:color w:val="auto"/>
        </w:rPr>
        <w:t xml:space="preserve">     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4. Плановая работа по антитеррористической защищенности ОУ </w:t>
      </w:r>
      <w:r w:rsidRPr="00A42D0F">
        <w:rPr>
          <w:color w:val="auto"/>
        </w:rPr>
        <w:t xml:space="preserve">(«Паспорт безопасности (антитеррористической защищенности) образовательного учреждения»)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5. Обеспечение контрольно-пропускного режима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6. Выполнение норм противопожарной безопасности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7. Выполнение норм охраны труда и электробезопасности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8. Плановая работа по вопросам гражданской обороны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9. Взаимодействие с правоохранительными органами и другими структурами и службами </w:t>
      </w:r>
    </w:p>
    <w:p w:rsidR="00582F46" w:rsidRPr="00A42D0F" w:rsidRDefault="0020010A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>10. Ф</w:t>
      </w:r>
      <w:r w:rsidR="00582F46" w:rsidRPr="00A42D0F">
        <w:rPr>
          <w:bCs/>
          <w:color w:val="auto"/>
        </w:rPr>
        <w:t xml:space="preserve">ормирование современной культуры безопасности жизнедеятельности </w:t>
      </w:r>
    </w:p>
    <w:p w:rsidR="00582F46" w:rsidRPr="00A42D0F" w:rsidRDefault="00582F46" w:rsidP="00A42D0F">
      <w:pPr>
        <w:pStyle w:val="Default"/>
        <w:spacing w:after="240"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11. Финансово-экономическое обеспечение мероприятий </w:t>
      </w:r>
    </w:p>
    <w:p w:rsidR="00582F46" w:rsidRPr="00A42D0F" w:rsidRDefault="0020010A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>12</w:t>
      </w:r>
      <w:r w:rsidR="00582F46" w:rsidRPr="00A42D0F">
        <w:rPr>
          <w:color w:val="auto"/>
        </w:rPr>
        <w:t xml:space="preserve">Формы и методы работы в области организации безопасности и антитеррористической защищенности объектов образования: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обучение педагогического персонала, сотрудников и обучающихся;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взаимодействие с органами исполнительной власти;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взаимодействие с правоохранительными структурами;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квалифицированный подбор охранных предприятий и сотрудников охраны;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совершенствование материально-технической базы и оснащенности образовательных учреждений техническими средствами охраны и контроля;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 изучение и совершенствование нормативно - правовой базы в области комплексной безопасности объектов системы образования.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</w:p>
    <w:p w:rsidR="00582F46" w:rsidRPr="00A42D0F" w:rsidRDefault="0020010A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lastRenderedPageBreak/>
        <w:t>13</w:t>
      </w:r>
      <w:r w:rsidR="00582F46" w:rsidRPr="00A42D0F">
        <w:rPr>
          <w:bCs/>
          <w:color w:val="auto"/>
        </w:rPr>
        <w:t xml:space="preserve">. </w:t>
      </w:r>
      <w:r w:rsidR="00582F46" w:rsidRPr="00A42D0F">
        <w:rPr>
          <w:bCs/>
          <w:iCs/>
          <w:color w:val="auto"/>
        </w:rP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  <w:r w:rsidR="00582F46" w:rsidRPr="00A42D0F">
        <w:rPr>
          <w:iCs/>
          <w:color w:val="auto"/>
        </w:rPr>
        <w:t xml:space="preserve">. </w:t>
      </w:r>
    </w:p>
    <w:p w:rsidR="00582F46" w:rsidRPr="00A42D0F" w:rsidRDefault="00B32C9C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> создание антитеррористической группы, осуществляющей</w:t>
      </w:r>
      <w:r w:rsidR="00582F46" w:rsidRPr="00A42D0F">
        <w:rPr>
          <w:color w:val="auto"/>
        </w:rPr>
        <w:t xml:space="preserve"> свою деятельность в соответствии с планом деятельности или с возникшей необходимостью.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В образовательном учреждении снижение риска терактов достигается путем проведения комплекса мероприятий.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К комплексу мер по противодействию терроризму относятся: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bCs/>
          <w:color w:val="auto"/>
        </w:rPr>
        <w:t xml:space="preserve">- </w:t>
      </w:r>
      <w:r w:rsidRPr="00A42D0F">
        <w:rPr>
          <w:bCs/>
          <w:iCs/>
          <w:color w:val="auto"/>
        </w:rPr>
        <w:t xml:space="preserve">правовые </w:t>
      </w:r>
      <w:r w:rsidRPr="00A42D0F">
        <w:rPr>
          <w:color w:val="auto"/>
        </w:rPr>
        <w:t xml:space="preserve">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- </w:t>
      </w:r>
      <w:r w:rsidRPr="00A42D0F">
        <w:rPr>
          <w:bCs/>
          <w:iCs/>
          <w:color w:val="auto"/>
        </w:rPr>
        <w:t xml:space="preserve">информационные </w:t>
      </w:r>
      <w:r w:rsidRPr="00A42D0F">
        <w:rPr>
          <w:color w:val="auto"/>
        </w:rPr>
        <w:t xml:space="preserve">– разоблачение всей сути и опасности терроризма, его целей и т. д. (беседы, лекции, использование справочно-информационных стендов);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- </w:t>
      </w:r>
      <w:r w:rsidRPr="00A42D0F">
        <w:rPr>
          <w:bCs/>
          <w:iCs/>
          <w:color w:val="auto"/>
        </w:rPr>
        <w:t xml:space="preserve">административные </w:t>
      </w:r>
      <w:r w:rsidRPr="00A42D0F">
        <w:rPr>
          <w:color w:val="auto"/>
        </w:rPr>
        <w:t xml:space="preserve">– издание приказов, распоряжений о соблюдении установленных правил, о назначении ответственных лиц за проведение защитных мероприятий. </w:t>
      </w:r>
    </w:p>
    <w:p w:rsidR="00582F46" w:rsidRPr="00A42D0F" w:rsidRDefault="00582F46" w:rsidP="00A42D0F">
      <w:pPr>
        <w:pStyle w:val="Default"/>
        <w:spacing w:line="276" w:lineRule="auto"/>
        <w:ind w:right="-2" w:firstLine="709"/>
        <w:jc w:val="both"/>
        <w:rPr>
          <w:color w:val="auto"/>
        </w:rPr>
      </w:pPr>
      <w:r w:rsidRPr="00A42D0F">
        <w:rPr>
          <w:color w:val="auto"/>
        </w:rPr>
        <w:t xml:space="preserve"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 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 Основным нормативно-правовым актом, содержащим положение об обеспечение безопасности участников образовательного процесса, является Закон «Об образовании в Российской Федерации, который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Безопасные условия пребывания в образовательном учреждении - это, в первую очередь, условия, соответствующие противопожарным, санитарным и техническим нормам, и правилам, возрастным особенностям дошкольников.</w:t>
      </w:r>
    </w:p>
    <w:p w:rsidR="00E12912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Основными направлениями деятельности администрации детского сада по обеспечению безопасности в детском саду является:</w:t>
      </w:r>
      <w:r w:rsidR="00E12912" w:rsidRPr="00A42D0F">
        <w:t xml:space="preserve"> </w:t>
      </w:r>
    </w:p>
    <w:p w:rsidR="00E12912" w:rsidRPr="00A42D0F" w:rsidRDefault="00E12912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Охрана жизни и здоровья</w:t>
      </w:r>
    </w:p>
    <w:p w:rsidR="00E12912" w:rsidRPr="00A42D0F" w:rsidRDefault="00E12912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Противопожарная безопасность;</w:t>
      </w:r>
    </w:p>
    <w:p w:rsidR="00A42D0F" w:rsidRDefault="00E12912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Предупреждение дорожно-транспортног</w:t>
      </w:r>
      <w:r w:rsidR="00A42D0F">
        <w:t>о травматизма;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 Антитеррористическая безопасность; 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 Обеспечение выполнения санитарно- гигиенических требований;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 Охрана труда.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В</w:t>
      </w:r>
      <w:r w:rsidR="00A42D0F">
        <w:t xml:space="preserve"> </w:t>
      </w:r>
      <w:r w:rsidRPr="00A42D0F">
        <w:t>ДОУ приобретены и поддерживаются в состоянии постоянной готовности первичные средства пожаротушения: огнетушители, и т.д.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В детском саду организовано ежедневное дневное дежурство сотрудников и ночное дежурство сторожей, а в праздничные дни - организовано круглосуточное дежурство сторожей.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rPr>
          <w:rStyle w:val="a4"/>
          <w:b w:val="0"/>
        </w:rPr>
        <w:lastRenderedPageBreak/>
        <w:t>В течение года проводятся</w:t>
      </w:r>
      <w:r w:rsidRPr="00A42D0F">
        <w:rPr>
          <w:rStyle w:val="a4"/>
        </w:rPr>
        <w:t>:</w:t>
      </w:r>
    </w:p>
    <w:p w:rsidR="00B32C9C" w:rsidRPr="00A42D0F" w:rsidRDefault="006C097F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</w:t>
      </w:r>
      <w:r w:rsidR="00B32C9C" w:rsidRPr="00A42D0F">
        <w:t>О</w:t>
      </w:r>
      <w:r w:rsidRPr="00A42D0F">
        <w:t>О</w:t>
      </w:r>
      <w:r w:rsidR="00B32C9C" w:rsidRPr="00A42D0F">
        <w:t>Д с детьми с использованием наглядного обучающего оборудования;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 Обучение персонала способам защиты и действиям при чрезвычайных ситуациях по плану и т</w:t>
      </w:r>
      <w:r w:rsidR="00E12912" w:rsidRPr="00A42D0F">
        <w:t>ематике, утвержденной заведующим</w:t>
      </w:r>
      <w:r w:rsidRPr="00A42D0F">
        <w:t>;</w:t>
      </w:r>
    </w:p>
    <w:p w:rsidR="00B32C9C" w:rsidRPr="00A42D0F" w:rsidRDefault="00D32269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В</w:t>
      </w:r>
      <w:r w:rsidR="00B32C9C" w:rsidRPr="00A42D0F">
        <w:t>начале календарного года, в начале учебного года, а также перед длительными выходными и праздничными днями проводятся инструктажи всего</w:t>
      </w:r>
      <w:r w:rsidR="006C097F" w:rsidRPr="00A42D0F">
        <w:t xml:space="preserve"> личного состава сотрудников детского сада</w:t>
      </w:r>
      <w:r w:rsidR="00B32C9C" w:rsidRPr="00A42D0F">
        <w:t>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Помещения учреждения проверяются н</w:t>
      </w:r>
      <w:r w:rsidR="0091774A" w:rsidRPr="00A42D0F">
        <w:t>а предмет пожарной безопасности</w:t>
      </w:r>
    </w:p>
    <w:p w:rsidR="0091774A" w:rsidRPr="00A42D0F" w:rsidRDefault="0091774A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 Разработаны локальные акты:</w:t>
      </w:r>
    </w:p>
    <w:p w:rsidR="00B32C9C" w:rsidRPr="00A42D0F" w:rsidRDefault="0091774A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</w:t>
      </w:r>
      <w:r w:rsidR="00A42D0F">
        <w:t xml:space="preserve"> </w:t>
      </w:r>
      <w:r w:rsidRPr="00A42D0F">
        <w:t>П</w:t>
      </w:r>
      <w:r w:rsidR="00B32C9C" w:rsidRPr="00A42D0F">
        <w:t>риказы и инструкции п</w:t>
      </w:r>
      <w:r w:rsidR="006C097F" w:rsidRPr="00A42D0F">
        <w:t>о охране жизни и здоровья детей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</w:t>
      </w:r>
      <w:r w:rsidR="00A42D0F">
        <w:t xml:space="preserve"> </w:t>
      </w:r>
      <w:r w:rsidRPr="00A42D0F">
        <w:t>Инструкция для воспитателей по охране жизни и здоровья детей, по организации экскурсий, прогулок за пределы детского сада;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Инструкция по охране жизни и здоровья детей в летний, зимний, осенний и весенний периоды;</w:t>
      </w:r>
    </w:p>
    <w:p w:rsid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  <w:rPr>
          <w:rStyle w:val="a4"/>
          <w:b w:val="0"/>
        </w:rPr>
      </w:pPr>
      <w:r w:rsidRPr="00A42D0F">
        <w:rPr>
          <w:rStyle w:val="a4"/>
          <w:b w:val="0"/>
        </w:rPr>
        <w:t>Локальные акты по</w:t>
      </w:r>
      <w:r w:rsidR="00A42D0F">
        <w:rPr>
          <w:rStyle w:val="a4"/>
          <w:b w:val="0"/>
        </w:rPr>
        <w:t xml:space="preserve"> пожарной безопасности: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Схема оповещения в случае</w:t>
      </w:r>
      <w:r w:rsidR="00A42D0F">
        <w:t xml:space="preserve"> чрезвычайной ситуации;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 План эвакуации в случае возникновения пожара и чрезвычайной си</w:t>
      </w:r>
      <w:r w:rsidR="00A42D0F">
        <w:t>туации;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 Инструкция по пожарной безопасности в дошкольном образовательном учреждении;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 Обязанности административного дежурного и сторожей в случае возникновения пожара;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 Приказ «Об обеспечении пожарной безопасности».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жизни. Данная ситуация поставила перед необходимостью систематизации работы по трем направлениям: предвидеть, научить, уберечь. Понятие безопасности в ДОУ включает в себя следующие аспекты: охрана жизни и здоровья детей, обеспечение безопасных условий труда сотрудников ДОУ. Руководитель ДОУ обеспечивает безопасность с учетом современных требований, строит свою работу на основе законод</w:t>
      </w:r>
      <w:r w:rsidR="009D3E35" w:rsidRPr="00A42D0F">
        <w:t>ательных документов по разделам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- Обеспечение безопасности и усиление бдительности при угрозе террористических актов.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 xml:space="preserve">В эту работу включены все участники </w:t>
      </w:r>
      <w:proofErr w:type="spellStart"/>
      <w:r w:rsidRPr="00A42D0F">
        <w:t>воспитательно</w:t>
      </w:r>
      <w:proofErr w:type="spellEnd"/>
      <w:r w:rsidRPr="00A42D0F">
        <w:t xml:space="preserve"> - образовательного процесса: дети, сотрудники, родители.</w:t>
      </w:r>
    </w:p>
    <w:p w:rsidR="00B32C9C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7120FB" w:rsidRPr="00A42D0F" w:rsidRDefault="00B32C9C" w:rsidP="00A42D0F">
      <w:pPr>
        <w:pStyle w:val="a3"/>
        <w:shd w:val="clear" w:color="auto" w:fill="FFFFFF"/>
        <w:spacing w:before="0" w:beforeAutospacing="0" w:after="0" w:afterAutospacing="0" w:line="276" w:lineRule="auto"/>
        <w:ind w:right="-2" w:firstLine="709"/>
        <w:jc w:val="both"/>
      </w:pPr>
      <w:r w:rsidRPr="00A42D0F">
        <w:t>Работа с работниками строится на изучение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документов.</w:t>
      </w:r>
    </w:p>
    <w:sectPr w:rsidR="007120FB" w:rsidRPr="00A42D0F" w:rsidSect="00A42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FD3B12"/>
    <w:multiLevelType w:val="hybridMultilevel"/>
    <w:tmpl w:val="AEBA0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7D80B"/>
    <w:multiLevelType w:val="hybridMultilevel"/>
    <w:tmpl w:val="9E63C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8938DE4"/>
    <w:multiLevelType w:val="hybridMultilevel"/>
    <w:tmpl w:val="66D789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241D6D"/>
    <w:multiLevelType w:val="hybridMultilevel"/>
    <w:tmpl w:val="310B0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747"/>
    <w:rsid w:val="00013950"/>
    <w:rsid w:val="000A3A24"/>
    <w:rsid w:val="000F6864"/>
    <w:rsid w:val="001449CD"/>
    <w:rsid w:val="001509C6"/>
    <w:rsid w:val="00180FA9"/>
    <w:rsid w:val="001C4747"/>
    <w:rsid w:val="001E4CD6"/>
    <w:rsid w:val="0020010A"/>
    <w:rsid w:val="00207076"/>
    <w:rsid w:val="00392927"/>
    <w:rsid w:val="003C2C41"/>
    <w:rsid w:val="0049354B"/>
    <w:rsid w:val="004C3542"/>
    <w:rsid w:val="00523EBA"/>
    <w:rsid w:val="00582F46"/>
    <w:rsid w:val="006C097F"/>
    <w:rsid w:val="007120FB"/>
    <w:rsid w:val="00797AE1"/>
    <w:rsid w:val="007A513D"/>
    <w:rsid w:val="0091774A"/>
    <w:rsid w:val="00966ADA"/>
    <w:rsid w:val="00984731"/>
    <w:rsid w:val="009D3E35"/>
    <w:rsid w:val="00A1411E"/>
    <w:rsid w:val="00A42D0F"/>
    <w:rsid w:val="00AD1B37"/>
    <w:rsid w:val="00B32C9C"/>
    <w:rsid w:val="00B429C3"/>
    <w:rsid w:val="00B56744"/>
    <w:rsid w:val="00D32269"/>
    <w:rsid w:val="00E12912"/>
    <w:rsid w:val="00E43BE0"/>
    <w:rsid w:val="00F12097"/>
    <w:rsid w:val="00F22F57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5E31"/>
  <w15:docId w15:val="{97E1A3F5-8CEC-4B04-B371-7F50DD4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4747"/>
  </w:style>
  <w:style w:type="paragraph" w:customStyle="1" w:styleId="Default">
    <w:name w:val="Default"/>
    <w:rsid w:val="0058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3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4E6E-C6C1-4EDD-BCFF-AD097A3D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2016-10-20T06:43:00Z</cp:lastPrinted>
  <dcterms:created xsi:type="dcterms:W3CDTF">2016-10-20T06:34:00Z</dcterms:created>
  <dcterms:modified xsi:type="dcterms:W3CDTF">2021-02-24T15:16:00Z</dcterms:modified>
</cp:coreProperties>
</file>