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BD3" w:rsidRDefault="00B13BD3" w:rsidP="00B13BD3">
      <w:pPr>
        <w:tabs>
          <w:tab w:val="left" w:pos="4820"/>
        </w:tabs>
        <w:ind w:right="318"/>
        <w:jc w:val="center"/>
      </w:pPr>
      <w:r>
        <w:t>Муниципальное учреждение</w:t>
      </w:r>
    </w:p>
    <w:p w:rsidR="00B13BD3" w:rsidRDefault="00B13BD3" w:rsidP="00B13BD3">
      <w:pPr>
        <w:tabs>
          <w:tab w:val="left" w:pos="4820"/>
        </w:tabs>
        <w:ind w:right="318"/>
        <w:jc w:val="center"/>
      </w:pPr>
      <w:r>
        <w:t>«Учреждение дошкольного образования</w:t>
      </w:r>
    </w:p>
    <w:p w:rsidR="00B13BD3" w:rsidRDefault="00B13BD3" w:rsidP="00B13BD3">
      <w:pPr>
        <w:tabs>
          <w:tab w:val="left" w:pos="4820"/>
        </w:tabs>
        <w:ind w:right="318"/>
        <w:jc w:val="center"/>
      </w:pPr>
      <w:r>
        <w:t>Гудермесского муниципального района»</w:t>
      </w:r>
    </w:p>
    <w:p w:rsidR="00B13BD3" w:rsidRDefault="00B13BD3" w:rsidP="00B13BD3">
      <w:pPr>
        <w:tabs>
          <w:tab w:val="left" w:pos="4820"/>
        </w:tabs>
        <w:ind w:right="318"/>
        <w:jc w:val="center"/>
      </w:pPr>
      <w:r>
        <w:t xml:space="preserve">Муниципальное бюджетное дошкольное </w:t>
      </w:r>
    </w:p>
    <w:p w:rsidR="00B13BD3" w:rsidRDefault="00B13BD3" w:rsidP="00B13BD3">
      <w:pPr>
        <w:tabs>
          <w:tab w:val="left" w:pos="4820"/>
        </w:tabs>
        <w:ind w:right="318"/>
        <w:jc w:val="center"/>
      </w:pPr>
      <w:r>
        <w:t>образовательное учреждение «Детский сад № 1 «Шовда»</w:t>
      </w:r>
    </w:p>
    <w:p w:rsidR="00B13BD3" w:rsidRDefault="00B13BD3" w:rsidP="00B13BD3">
      <w:pPr>
        <w:tabs>
          <w:tab w:val="left" w:pos="4820"/>
          <w:tab w:val="left" w:pos="9356"/>
        </w:tabs>
        <w:ind w:right="318"/>
        <w:jc w:val="center"/>
      </w:pPr>
      <w:proofErr w:type="spellStart"/>
      <w:r>
        <w:t>п.Ойсхар</w:t>
      </w:r>
      <w:proofErr w:type="spellEnd"/>
      <w:r>
        <w:t xml:space="preserve"> Гудермесского муниципального района»</w:t>
      </w:r>
    </w:p>
    <w:p w:rsidR="00B13BD3" w:rsidRDefault="00B13BD3" w:rsidP="00B13BD3">
      <w:pPr>
        <w:tabs>
          <w:tab w:val="left" w:pos="4820"/>
        </w:tabs>
        <w:ind w:right="318"/>
        <w:jc w:val="center"/>
      </w:pPr>
      <w:r>
        <w:t>(МБДОУ «Детский сад № 1 «Шовда»)</w:t>
      </w:r>
    </w:p>
    <w:p w:rsidR="00B13BD3" w:rsidRDefault="00B13BD3" w:rsidP="00B13BD3">
      <w:pPr>
        <w:jc w:val="center"/>
      </w:pPr>
      <w:proofErr w:type="spellStart"/>
      <w:r>
        <w:t>Муниципальни</w:t>
      </w:r>
      <w:proofErr w:type="spellEnd"/>
      <w:r>
        <w:t xml:space="preserve"> </w:t>
      </w:r>
      <w:proofErr w:type="spellStart"/>
      <w:r>
        <w:t>бюджетни</w:t>
      </w:r>
      <w:proofErr w:type="spellEnd"/>
      <w:r>
        <w:t xml:space="preserve"> </w:t>
      </w:r>
      <w:proofErr w:type="spellStart"/>
      <w:r>
        <w:t>школал</w:t>
      </w:r>
      <w:proofErr w:type="spellEnd"/>
      <w:r>
        <w:t xml:space="preserve"> </w:t>
      </w:r>
      <w:proofErr w:type="spellStart"/>
      <w:r>
        <w:t>хьалхара</w:t>
      </w:r>
      <w:proofErr w:type="spellEnd"/>
      <w:r>
        <w:t xml:space="preserve"> </w:t>
      </w:r>
    </w:p>
    <w:p w:rsidR="00B13BD3" w:rsidRDefault="00B13BD3" w:rsidP="00B13BD3">
      <w:pPr>
        <w:jc w:val="center"/>
      </w:pPr>
      <w:r>
        <w:t xml:space="preserve">дешаран учреждени «Гуьмсан муниципальни к1оштан </w:t>
      </w:r>
    </w:p>
    <w:p w:rsidR="00B13BD3" w:rsidRDefault="00B13BD3" w:rsidP="003A4C90">
      <w:pPr>
        <w:tabs>
          <w:tab w:val="left" w:pos="4820"/>
        </w:tabs>
        <w:spacing w:after="240"/>
        <w:ind w:right="318"/>
        <w:jc w:val="center"/>
      </w:pPr>
      <w:proofErr w:type="spellStart"/>
      <w:r>
        <w:t>Ойсхаран</w:t>
      </w:r>
      <w:proofErr w:type="spellEnd"/>
      <w:r>
        <w:t xml:space="preserve"> «</w:t>
      </w:r>
      <w:proofErr w:type="spellStart"/>
      <w:r>
        <w:t>Берийн</w:t>
      </w:r>
      <w:proofErr w:type="spellEnd"/>
      <w:r>
        <w:t xml:space="preserve"> </w:t>
      </w:r>
      <w:proofErr w:type="spellStart"/>
      <w:r>
        <w:t>беш</w:t>
      </w:r>
      <w:proofErr w:type="spellEnd"/>
      <w:r>
        <w:t xml:space="preserve"> № 1 «Шовда»</w:t>
      </w:r>
    </w:p>
    <w:tbl>
      <w:tblPr>
        <w:tblpPr w:leftFromText="180" w:rightFromText="180" w:vertAnchor="text" w:horzAnchor="margin" w:tblpY="104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5085"/>
      </w:tblGrid>
      <w:tr w:rsidR="003D0DDB" w:rsidRPr="003D0DDB" w:rsidTr="0030584D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24B" w:rsidRDefault="00691691" w:rsidP="003A4C90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>
              <w:rPr>
                <w:rFonts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5.4pt;margin-top:-3.3pt;width:3in;height:3.5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" stroked="f">
                  <v:textbox style="mso-next-textbox:#Поле 1" inset="0,0,0,0">
                    <w:txbxContent>
                      <w:p w:rsidR="003D0DDB" w:rsidRDefault="003D0DDB" w:rsidP="003D0DDB"/>
                    </w:txbxContent>
                  </v:textbox>
                  <w10:wrap type="square" anchorx="margin"/>
                </v:shape>
              </w:pict>
            </w:r>
            <w:r w:rsidR="003D0DDB" w:rsidRPr="003D0DDB">
              <w:rPr>
                <w:rFonts w:cs="Times New Roman"/>
                <w:lang w:bidi="hi-IN"/>
              </w:rPr>
              <w:t>С</w:t>
            </w:r>
            <w:r w:rsidR="00CF59F4">
              <w:rPr>
                <w:rFonts w:cs="Times New Roman"/>
                <w:lang w:bidi="hi-IN"/>
              </w:rPr>
              <w:t>ОГЛАСОВАНО</w:t>
            </w:r>
          </w:p>
          <w:p w:rsidR="00E94031" w:rsidRPr="003D0DDB" w:rsidRDefault="003D0DDB" w:rsidP="003A4C90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>профсоюзным комитетом</w:t>
            </w:r>
            <w:r w:rsidR="00E94031" w:rsidRPr="003D0DDB">
              <w:rPr>
                <w:rFonts w:cs="Times New Roman"/>
                <w:lang w:bidi="hi-IN"/>
              </w:rPr>
              <w:t xml:space="preserve">  </w:t>
            </w:r>
          </w:p>
          <w:p w:rsidR="003D0DDB" w:rsidRPr="003D0DDB" w:rsidRDefault="00492F0B" w:rsidP="003A4C90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МБДОУ </w:t>
            </w:r>
            <w:r w:rsidR="00E94031" w:rsidRPr="003D0DDB">
              <w:rPr>
                <w:rFonts w:cs="Times New Roman"/>
                <w:lang w:bidi="hi-IN"/>
              </w:rPr>
              <w:t>Детский сад № 1 «Шовда»</w:t>
            </w:r>
            <w:r w:rsidR="00E94031">
              <w:rPr>
                <w:rFonts w:cs="Times New Roman"/>
                <w:lang w:bidi="hi-IN"/>
              </w:rPr>
              <w:t xml:space="preserve"> протокол от  </w:t>
            </w:r>
            <w:r w:rsidR="00FF7227">
              <w:rPr>
                <w:rFonts w:cs="Times New Roman"/>
                <w:lang w:bidi="hi-IN"/>
              </w:rPr>
              <w:t>18.11.</w:t>
            </w:r>
            <w:r w:rsidR="00E94031" w:rsidRPr="003D0DDB">
              <w:rPr>
                <w:rFonts w:cs="Times New Roman"/>
                <w:lang w:bidi="hi-IN"/>
              </w:rPr>
              <w:t>20</w:t>
            </w:r>
            <w:r w:rsidR="00FF7227">
              <w:rPr>
                <w:rFonts w:cs="Times New Roman"/>
                <w:lang w:bidi="hi-IN"/>
              </w:rPr>
              <w:t>19</w:t>
            </w:r>
            <w:r w:rsidR="00E94031" w:rsidRPr="003D0DDB">
              <w:rPr>
                <w:rFonts w:cs="Times New Roman"/>
                <w:lang w:bidi="hi-IN"/>
              </w:rPr>
              <w:t xml:space="preserve"> </w:t>
            </w:r>
            <w:r w:rsidR="00FF7227">
              <w:rPr>
                <w:rFonts w:cs="Times New Roman"/>
                <w:lang w:bidi="hi-IN"/>
              </w:rPr>
              <w:t xml:space="preserve"> </w:t>
            </w:r>
            <w:r w:rsidR="00E94031" w:rsidRPr="003D0DDB">
              <w:rPr>
                <w:rFonts w:cs="Times New Roman"/>
                <w:lang w:bidi="hi-IN"/>
              </w:rPr>
              <w:t>№</w:t>
            </w:r>
            <w:r w:rsidR="00FF7227">
              <w:rPr>
                <w:rFonts w:cs="Times New Roman"/>
                <w:lang w:bidi="hi-IN"/>
              </w:rPr>
              <w:t xml:space="preserve"> 03</w:t>
            </w:r>
          </w:p>
        </w:tc>
        <w:tc>
          <w:tcPr>
            <w:tcW w:w="5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DDB" w:rsidRPr="003D0DDB" w:rsidRDefault="00CF59F4" w:rsidP="003A4C90">
            <w:pPr>
              <w:pStyle w:val="Standard"/>
              <w:widowControl w:val="0"/>
              <w:tabs>
                <w:tab w:val="left" w:pos="1827"/>
                <w:tab w:val="left" w:pos="6597"/>
              </w:tabs>
              <w:autoSpaceDE w:val="0"/>
              <w:snapToGrid w:val="0"/>
              <w:spacing w:line="276" w:lineRule="auto"/>
              <w:ind w:left="1611" w:right="-3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УТВЕРЖДЕНО</w:t>
            </w:r>
          </w:p>
          <w:p w:rsidR="003D0DDB" w:rsidRPr="003D0DDB" w:rsidRDefault="003D0DDB" w:rsidP="003A4C90">
            <w:pPr>
              <w:pStyle w:val="Standard"/>
              <w:widowControl w:val="0"/>
              <w:tabs>
                <w:tab w:val="left" w:pos="6597"/>
              </w:tabs>
              <w:autoSpaceDE w:val="0"/>
              <w:spacing w:line="276" w:lineRule="auto"/>
              <w:ind w:left="1611" w:right="-3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 xml:space="preserve">приказом заведующего МБДОУ  </w:t>
            </w:r>
          </w:p>
          <w:p w:rsidR="003D0DDB" w:rsidRPr="003D0DDB" w:rsidRDefault="003D0DDB" w:rsidP="003A4C90">
            <w:pPr>
              <w:pStyle w:val="Standard"/>
              <w:widowControl w:val="0"/>
              <w:tabs>
                <w:tab w:val="left" w:pos="6597"/>
              </w:tabs>
              <w:autoSpaceDE w:val="0"/>
              <w:spacing w:line="276" w:lineRule="auto"/>
              <w:ind w:left="1611" w:right="-3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>Детский сад № 1 «Шовда»</w:t>
            </w:r>
          </w:p>
          <w:p w:rsidR="003D0DDB" w:rsidRPr="003D0DDB" w:rsidRDefault="003D0DDB" w:rsidP="003A4C90">
            <w:pPr>
              <w:pStyle w:val="Standard"/>
              <w:widowControl w:val="0"/>
              <w:tabs>
                <w:tab w:val="left" w:pos="6597"/>
              </w:tabs>
              <w:autoSpaceDE w:val="0"/>
              <w:snapToGrid w:val="0"/>
              <w:spacing w:line="276" w:lineRule="auto"/>
              <w:ind w:left="1611" w:right="-3"/>
              <w:jc w:val="both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 xml:space="preserve">от </w:t>
            </w:r>
            <w:r w:rsidR="00FF7227">
              <w:rPr>
                <w:rFonts w:cs="Times New Roman"/>
                <w:lang w:bidi="hi-IN"/>
              </w:rPr>
              <w:t>16.12.</w:t>
            </w:r>
            <w:r w:rsidRPr="003D0DDB">
              <w:rPr>
                <w:rFonts w:cs="Times New Roman"/>
                <w:lang w:bidi="hi-IN"/>
              </w:rPr>
              <w:t>20</w:t>
            </w:r>
            <w:r w:rsidR="00FF7227">
              <w:rPr>
                <w:rFonts w:cs="Times New Roman"/>
                <w:lang w:bidi="hi-IN"/>
              </w:rPr>
              <w:t xml:space="preserve">19 </w:t>
            </w:r>
            <w:r w:rsidR="00CF59F4">
              <w:rPr>
                <w:rFonts w:cs="Times New Roman"/>
                <w:lang w:bidi="hi-IN"/>
              </w:rPr>
              <w:t xml:space="preserve"> </w:t>
            </w:r>
            <w:r w:rsidRPr="003D0DDB">
              <w:rPr>
                <w:rFonts w:cs="Times New Roman"/>
                <w:lang w:bidi="hi-IN"/>
              </w:rPr>
              <w:t xml:space="preserve">№ </w:t>
            </w:r>
            <w:r w:rsidR="00FF7227">
              <w:rPr>
                <w:rFonts w:cs="Times New Roman"/>
                <w:lang w:bidi="hi-IN"/>
              </w:rPr>
              <w:t>79-ОД</w:t>
            </w:r>
          </w:p>
        </w:tc>
      </w:tr>
      <w:tr w:rsidR="00386964" w:rsidRPr="003D0DDB" w:rsidTr="0030584D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964" w:rsidRDefault="00386964" w:rsidP="003A4C90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noProof/>
                <w:lang w:eastAsia="ru-RU"/>
              </w:rPr>
            </w:pPr>
          </w:p>
        </w:tc>
        <w:tc>
          <w:tcPr>
            <w:tcW w:w="5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964" w:rsidRPr="003D0DDB" w:rsidRDefault="00386964" w:rsidP="003A4C90">
            <w:pPr>
              <w:pStyle w:val="Standard"/>
              <w:widowControl w:val="0"/>
              <w:tabs>
                <w:tab w:val="left" w:pos="1827"/>
                <w:tab w:val="left" w:pos="6597"/>
              </w:tabs>
              <w:autoSpaceDE w:val="0"/>
              <w:snapToGrid w:val="0"/>
              <w:spacing w:line="276" w:lineRule="auto"/>
              <w:ind w:left="1611" w:right="-3"/>
              <w:rPr>
                <w:rFonts w:cs="Times New Roman"/>
                <w:lang w:bidi="hi-IN"/>
              </w:rPr>
            </w:pPr>
          </w:p>
        </w:tc>
      </w:tr>
    </w:tbl>
    <w:p w:rsidR="003D0DDB" w:rsidRPr="00D27891" w:rsidRDefault="003D0DDB" w:rsidP="003A4C90"/>
    <w:p w:rsidR="00435708" w:rsidRDefault="00435708" w:rsidP="00D27891">
      <w:r>
        <w:t xml:space="preserve">     </w:t>
      </w:r>
    </w:p>
    <w:p w:rsidR="00435708" w:rsidRDefault="00435708" w:rsidP="00D27891"/>
    <w:p w:rsidR="00435708" w:rsidRDefault="00435708" w:rsidP="00D27891"/>
    <w:p w:rsidR="00435708" w:rsidRDefault="00435708" w:rsidP="00D27891"/>
    <w:p w:rsidR="003D0DDB" w:rsidRPr="00D27891" w:rsidRDefault="00386964" w:rsidP="00435708">
      <w:pPr>
        <w:spacing w:before="240"/>
        <w:jc w:val="center"/>
      </w:pPr>
      <w:r>
        <w:t xml:space="preserve"> </w:t>
      </w:r>
      <w:r w:rsidR="003D0DDB" w:rsidRPr="00D27891">
        <w:t>Положение об инвентаризационной комиссии</w:t>
      </w:r>
    </w:p>
    <w:p w:rsidR="003D0DDB" w:rsidRPr="00D27891" w:rsidRDefault="003D0DDB" w:rsidP="00435708">
      <w:pPr>
        <w:jc w:val="center"/>
      </w:pPr>
      <w:r w:rsidRPr="00D27891">
        <w:t>Муниципального бюджетного дошкольного образовательного учреждения</w:t>
      </w:r>
    </w:p>
    <w:p w:rsidR="003D0DDB" w:rsidRPr="00D27891" w:rsidRDefault="003D0DDB" w:rsidP="00435708">
      <w:pPr>
        <w:jc w:val="center"/>
      </w:pPr>
      <w:r w:rsidRPr="00D27891">
        <w:t>«Детский сад № 1 «Шовда»  п. Ойсхар</w:t>
      </w:r>
    </w:p>
    <w:p w:rsidR="00241982" w:rsidRDefault="003D0DDB" w:rsidP="00241982">
      <w:pPr>
        <w:jc w:val="center"/>
      </w:pPr>
      <w:r w:rsidRPr="00D27891">
        <w:t>Гудермесского муниципального района»</w:t>
      </w:r>
    </w:p>
    <w:p w:rsidR="003D0DDB" w:rsidRPr="00D27891" w:rsidRDefault="003D0DDB" w:rsidP="00241982">
      <w:pPr>
        <w:spacing w:before="240"/>
        <w:jc w:val="center"/>
      </w:pPr>
      <w:r w:rsidRPr="00D27891">
        <w:t>п. Ойсхар</w:t>
      </w:r>
    </w:p>
    <w:p w:rsidR="00C707A0" w:rsidRPr="00D27891" w:rsidRDefault="003D0DDB" w:rsidP="00691691">
      <w:pPr>
        <w:tabs>
          <w:tab w:val="center" w:pos="5102"/>
          <w:tab w:val="left" w:pos="8430"/>
        </w:tabs>
        <w:spacing w:before="240"/>
        <w:ind w:firstLine="709"/>
      </w:pPr>
      <w:bookmarkStart w:id="0" w:name="_GoBack"/>
      <w:bookmarkEnd w:id="0"/>
      <w:r w:rsidRPr="00D27891">
        <w:t>1. Общие положения</w:t>
      </w:r>
    </w:p>
    <w:p w:rsidR="00C707A0" w:rsidRPr="00D27891" w:rsidRDefault="00C707A0" w:rsidP="00241982">
      <w:pPr>
        <w:spacing w:before="240"/>
        <w:ind w:firstLine="709"/>
        <w:jc w:val="both"/>
      </w:pPr>
      <w:r w:rsidRPr="00D27891">
        <w:t>Инвентаризационная комиссия – это профессиональное объединение работников, заинтересованных в форме коллективного сотрудничества по выявлению фактическ</w:t>
      </w:r>
      <w:r w:rsidR="00E2607E" w:rsidRPr="00D27891">
        <w:t xml:space="preserve">ого наличия имущества МБДОУ </w:t>
      </w:r>
      <w:r w:rsidR="00DB7B63" w:rsidRPr="00D27891">
        <w:t>«Детский сад № 1 «</w:t>
      </w:r>
      <w:proofErr w:type="gramStart"/>
      <w:r w:rsidR="00DB7B63" w:rsidRPr="00D27891">
        <w:t>Шовда»  п.</w:t>
      </w:r>
      <w:proofErr w:type="gramEnd"/>
      <w:r w:rsidR="00DB7B63" w:rsidRPr="00D27891">
        <w:t xml:space="preserve"> Ойсхар</w:t>
      </w:r>
      <w:r w:rsidRPr="00D27891">
        <w:t>, его состояние и оценка, которые сопоставляются с данными бухгалтерского учета.</w:t>
      </w:r>
    </w:p>
    <w:p w:rsidR="00C707A0" w:rsidRPr="00D27891" w:rsidRDefault="00C707A0" w:rsidP="00130079">
      <w:pPr>
        <w:ind w:firstLine="709"/>
        <w:jc w:val="both"/>
      </w:pPr>
      <w:r w:rsidRPr="00D27891">
        <w:t>Инвентаризация имущества и финансовых обязательств проводится в соответствии с нормативно-правовыми актами Министерства финансов Российской Федерации.</w:t>
      </w:r>
    </w:p>
    <w:p w:rsidR="00C707A0" w:rsidRPr="00D27891" w:rsidRDefault="00C707A0" w:rsidP="00130079">
      <w:pPr>
        <w:jc w:val="both"/>
      </w:pPr>
    </w:p>
    <w:p w:rsidR="00C707A0" w:rsidRPr="00D27891" w:rsidRDefault="00733614" w:rsidP="00396F9D">
      <w:pPr>
        <w:spacing w:after="240"/>
        <w:jc w:val="center"/>
      </w:pPr>
      <w:r w:rsidRPr="00D27891">
        <w:t>2. Цель деятельности комиссии</w:t>
      </w:r>
    </w:p>
    <w:p w:rsidR="00C707A0" w:rsidRPr="00D27891" w:rsidRDefault="00C707A0" w:rsidP="00396F9D">
      <w:pPr>
        <w:spacing w:after="240"/>
        <w:ind w:firstLine="709"/>
        <w:jc w:val="both"/>
      </w:pPr>
      <w:r w:rsidRPr="00D27891">
        <w:t>2.1. Обеспечение контроля за сохранностью бюджетных средств и средств, полученных за счет внебюджетных источников, и проверка достоверности данных бухгалтерского учета и бухгалтерской отчетности.</w:t>
      </w:r>
    </w:p>
    <w:p w:rsidR="00C707A0" w:rsidRPr="00D27891" w:rsidRDefault="00733614" w:rsidP="00130079">
      <w:pPr>
        <w:spacing w:after="240"/>
        <w:jc w:val="center"/>
      </w:pPr>
      <w:r w:rsidRPr="00D27891">
        <w:t>3. Организация работы инвентаризационной комиссии</w:t>
      </w:r>
    </w:p>
    <w:p w:rsidR="00C707A0" w:rsidRPr="00D27891" w:rsidRDefault="00C707A0" w:rsidP="00130079">
      <w:pPr>
        <w:spacing w:line="276" w:lineRule="auto"/>
        <w:ind w:firstLine="709"/>
        <w:jc w:val="both"/>
      </w:pPr>
      <w:r w:rsidRPr="00D27891">
        <w:t>3.1. Инвентаризационная комиссия действует на базе М</w:t>
      </w:r>
      <w:r w:rsidR="00E2607E" w:rsidRPr="00D27891">
        <w:t>БДОУ № 1 «Шовда»</w:t>
      </w:r>
      <w:r w:rsidRPr="00D27891">
        <w:t>.</w:t>
      </w:r>
    </w:p>
    <w:p w:rsidR="00C707A0" w:rsidRPr="00D27891" w:rsidRDefault="00C707A0" w:rsidP="00130079">
      <w:pPr>
        <w:spacing w:line="276" w:lineRule="auto"/>
        <w:ind w:firstLine="709"/>
        <w:jc w:val="both"/>
      </w:pPr>
      <w:r w:rsidRPr="00D27891">
        <w:t>3.2. В состав инвентаризационной комиссии включаются представители администрации ДОУ, работники бухгалтерской службы, другие специалисты.</w:t>
      </w:r>
    </w:p>
    <w:p w:rsidR="00C707A0" w:rsidRPr="00D27891" w:rsidRDefault="00C707A0" w:rsidP="00130079">
      <w:pPr>
        <w:spacing w:line="276" w:lineRule="auto"/>
        <w:ind w:firstLine="709"/>
        <w:jc w:val="both"/>
      </w:pPr>
      <w:r w:rsidRPr="00D27891">
        <w:t>3.3. Создание постоянно действующей инвентаризационной комиссии оформляет</w:t>
      </w:r>
      <w:r w:rsidR="00E2607E" w:rsidRPr="00D27891">
        <w:t>ся приказом заведующим ДОУ № 1</w:t>
      </w:r>
      <w:r w:rsidRPr="00D27891">
        <w:t>.</w:t>
      </w:r>
    </w:p>
    <w:p w:rsidR="00C707A0" w:rsidRPr="00D27891" w:rsidRDefault="00E2607E" w:rsidP="00130079">
      <w:pPr>
        <w:spacing w:line="276" w:lineRule="auto"/>
        <w:ind w:firstLine="709"/>
        <w:jc w:val="both"/>
      </w:pPr>
      <w:r w:rsidRPr="00D27891">
        <w:t>3.</w:t>
      </w:r>
      <w:proofErr w:type="gramStart"/>
      <w:r w:rsidRPr="00D27891">
        <w:t>4.Заведующий</w:t>
      </w:r>
      <w:proofErr w:type="gramEnd"/>
      <w:r w:rsidR="00C707A0" w:rsidRPr="00D27891">
        <w:t xml:space="preserve"> ДОУ создает условия, обеспечивающие полную и точную проверку фактического наличия имущества в установленные сроки (обеспечение: рабочей силой для перевешивания и перемещения продуктов питания на складе и других грузов, технически исправным весовым хозяйством, измерительными и контрольными приборами, мерной тарой).</w:t>
      </w:r>
    </w:p>
    <w:p w:rsidR="00C707A0" w:rsidRPr="00D27891" w:rsidRDefault="00C707A0" w:rsidP="00CD3F79">
      <w:pPr>
        <w:spacing w:line="276" w:lineRule="auto"/>
        <w:ind w:firstLine="709"/>
      </w:pPr>
      <w:r w:rsidRPr="00D27891">
        <w:lastRenderedPageBreak/>
        <w:t>3.5. В отчетном году может быть проведено несколько инвентаризаций, при этом дата их проведения, перечень имущества и финансовых обязательств, проверяемых при каждой из них, уста</w:t>
      </w:r>
      <w:r w:rsidR="00E2607E" w:rsidRPr="00D27891">
        <w:t>навливается заведующим ДОУ</w:t>
      </w:r>
      <w:r w:rsidRPr="00D27891">
        <w:t xml:space="preserve"> за исключением случаев, когда проведение инвентаризации обязательно.</w:t>
      </w:r>
      <w:r w:rsidR="00CD3F79">
        <w:t xml:space="preserve"> </w:t>
      </w:r>
      <w:r w:rsidRPr="00D27891">
        <w:t xml:space="preserve">Инвентаризация основных средств может проводиться один раз в три года, а библиотечных фондов – один раз в пять лет. </w:t>
      </w:r>
      <w:r w:rsidRPr="00370802">
        <w:t xml:space="preserve">Плановую </w:t>
      </w:r>
      <w:r w:rsidRPr="00D27891">
        <w:t>инвентаризацию целесообразно начинать 1-го числа месяца.</w:t>
      </w:r>
    </w:p>
    <w:p w:rsidR="00C707A0" w:rsidRPr="00D27891" w:rsidRDefault="00C707A0" w:rsidP="00CD3F79">
      <w:pPr>
        <w:spacing w:line="276" w:lineRule="auto"/>
        <w:ind w:firstLine="709"/>
      </w:pPr>
      <w:r w:rsidRPr="00D27891">
        <w:t xml:space="preserve">В определенных случаях проводится </w:t>
      </w:r>
      <w:r w:rsidRPr="00370802">
        <w:t>внеплановая</w:t>
      </w:r>
      <w:r w:rsidRPr="00D27891">
        <w:rPr>
          <w:b/>
        </w:rPr>
        <w:t xml:space="preserve"> </w:t>
      </w:r>
      <w:r w:rsidRPr="00D27891">
        <w:t>инвентаризация:</w:t>
      </w:r>
    </w:p>
    <w:p w:rsidR="00C707A0" w:rsidRPr="00D27891" w:rsidRDefault="00370802" w:rsidP="00370802">
      <w:pPr>
        <w:spacing w:line="276" w:lineRule="auto"/>
        <w:ind w:left="709"/>
      </w:pPr>
      <w:r>
        <w:t xml:space="preserve">- </w:t>
      </w:r>
      <w:r w:rsidR="00C707A0" w:rsidRPr="00D27891">
        <w:t>при передаче имущества в аренду, выкупе, продаже;</w:t>
      </w:r>
    </w:p>
    <w:p w:rsidR="00C707A0" w:rsidRPr="00D27891" w:rsidRDefault="00370802" w:rsidP="00370802">
      <w:pPr>
        <w:spacing w:line="276" w:lineRule="auto"/>
        <w:ind w:left="709"/>
      </w:pPr>
      <w:r>
        <w:t xml:space="preserve">- </w:t>
      </w:r>
      <w:r w:rsidR="00C707A0" w:rsidRPr="00D27891">
        <w:t>перед составлением годовой бухгалтерской отчетности;</w:t>
      </w:r>
    </w:p>
    <w:p w:rsidR="00C707A0" w:rsidRPr="00D27891" w:rsidRDefault="00370802" w:rsidP="00370802">
      <w:pPr>
        <w:spacing w:line="276" w:lineRule="auto"/>
        <w:ind w:left="709"/>
      </w:pPr>
      <w:r>
        <w:t xml:space="preserve">- </w:t>
      </w:r>
      <w:r w:rsidR="00C707A0" w:rsidRPr="00D27891">
        <w:t>при смене материально ответственных лиц;</w:t>
      </w:r>
    </w:p>
    <w:p w:rsidR="00C707A0" w:rsidRPr="00D27891" w:rsidRDefault="00370802" w:rsidP="00370802">
      <w:pPr>
        <w:spacing w:line="276" w:lineRule="auto"/>
        <w:ind w:left="709"/>
      </w:pPr>
      <w:r>
        <w:t xml:space="preserve">- </w:t>
      </w:r>
      <w:r w:rsidR="00C707A0" w:rsidRPr="00D27891">
        <w:t>при выявлении фактов хищения, злоупотребления или порчи имущества;</w:t>
      </w:r>
    </w:p>
    <w:p w:rsidR="00C707A0" w:rsidRPr="00D27891" w:rsidRDefault="00370802" w:rsidP="00370802">
      <w:pPr>
        <w:spacing w:line="276" w:lineRule="auto"/>
        <w:ind w:left="709"/>
      </w:pPr>
      <w:r>
        <w:t xml:space="preserve">- </w:t>
      </w:r>
      <w:r w:rsidR="00C707A0" w:rsidRPr="00D27891">
        <w:t xml:space="preserve">в случае стихийного бедствия, пожара, или других чрезвычайных ситуаций, вызванных </w:t>
      </w:r>
      <w:r>
        <w:t xml:space="preserve">---- </w:t>
      </w:r>
      <w:r w:rsidR="00C707A0" w:rsidRPr="00D27891">
        <w:t>экстремальными условиями;</w:t>
      </w:r>
    </w:p>
    <w:p w:rsidR="00C707A0" w:rsidRPr="00D27891" w:rsidRDefault="00370802" w:rsidP="00370802">
      <w:pPr>
        <w:spacing w:line="276" w:lineRule="auto"/>
        <w:ind w:left="709"/>
      </w:pPr>
      <w:r>
        <w:t xml:space="preserve">- </w:t>
      </w:r>
      <w:r w:rsidR="00C707A0" w:rsidRPr="00D27891">
        <w:t>при реорганизации или ликвидации ДОУ;</w:t>
      </w:r>
    </w:p>
    <w:p w:rsidR="00C707A0" w:rsidRPr="00D27891" w:rsidRDefault="00370802" w:rsidP="00370802">
      <w:pPr>
        <w:spacing w:line="276" w:lineRule="auto"/>
        <w:ind w:left="709"/>
      </w:pPr>
      <w:r>
        <w:t xml:space="preserve">- </w:t>
      </w:r>
      <w:r w:rsidR="00C707A0" w:rsidRPr="00D27891">
        <w:t>в других случаях, предусмотренных действующим законодательством РФ.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3.6. До начала проверки фактического наличия имущества инвентаризационная комиссия должна получить последние на момент инвентаризации приходные и расходные документы или отчеты о движении материальных ценностей и денежных средств.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От материально ответственных лиц получаются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 – списаны в расход.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Аналогичные расписки дают и лица, имеющие подотчетные суммы на приобретение или доверенности на получение имущества.</w:t>
      </w:r>
    </w:p>
    <w:p w:rsidR="00C707A0" w:rsidRPr="00D27891" w:rsidRDefault="00370802" w:rsidP="00370802">
      <w:pPr>
        <w:spacing w:line="276" w:lineRule="auto"/>
        <w:ind w:firstLine="709"/>
      </w:pPr>
      <w:r>
        <w:t xml:space="preserve">3.7. </w:t>
      </w:r>
      <w:r w:rsidR="00C707A0" w:rsidRPr="00D27891">
        <w:t>Если инвентаризация имущества проводится в течение нескольких дней, то помещения, где хранятся материальные ценности, на время длительного отсутствия инвентаризационной комиссии должны быть опечатаны. Во время перерывов в работе инвентаризационной комиссии описи должны храниться в ящике в закрытом помещении, где сводится инвентаризация.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3.8. 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средств, другого имущества и финансовых обязательств, правильность и своевременность оформления материалов инвентаризации.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Председатель инвентаризационной комиссии визирует все приходные и расходные документы, приложенные к отчетам. Фактическое наличие имущества при инвентаризации определяется путем обязательного подсчета, взвешивания, обмера. Проверка фактического наличия имущества производится при обязательном участии материально ответственных лиц.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3.9. Описи в двух экземплярах подписывают все члены инвентаризационной комиссии и материально ответственные лица.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3.10. По окончании инвентаризации могут проводиться контрольные проверки правильности ее проведения. Результаты контрольных проверок правильности проведения инвентаризации оформляются актом и регистрируются в книге учета контрольных проверок.</w:t>
      </w:r>
    </w:p>
    <w:p w:rsidR="00C707A0" w:rsidRPr="00D27891" w:rsidRDefault="00733614" w:rsidP="00396F9D">
      <w:pPr>
        <w:spacing w:before="240" w:after="240" w:line="276" w:lineRule="auto"/>
        <w:jc w:val="center"/>
      </w:pPr>
      <w:r w:rsidRPr="00D27891">
        <w:t>4.Формы актов инвентаризации</w:t>
      </w:r>
    </w:p>
    <w:p w:rsidR="00C707A0" w:rsidRPr="00D27891" w:rsidRDefault="00C707A0" w:rsidP="00396F9D">
      <w:pPr>
        <w:spacing w:before="240" w:line="276" w:lineRule="auto"/>
        <w:ind w:firstLine="709"/>
      </w:pPr>
      <w:r w:rsidRPr="00D27891">
        <w:t xml:space="preserve">4.1. В соответствии с п. 4.1 Методических указаний по инвентаризации имущества и финансовых обязательств, утвержденных приказом Минфина России от 13.06.95 № 49, </w:t>
      </w:r>
      <w:r w:rsidRPr="00D27891">
        <w:lastRenderedPageBreak/>
        <w:t>сличительные ведомости составляются по имуществу, при инвентаризации которого выявлены отклонения от учетных данных.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4.2. Формы сличительных ведомостей разрабатываются исходя из требований, установленных приложением 3 к Инструкции по бюджетному учету, утвержденной приказом Минфина России от 26.08.04 № 70н. Названное приложение содержит перечень регистров бюджетного учета с указанием обязательных реквизитов и показателей.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4.3. При проведении инвентаризации в ДОУ рекомендуется использовать следующие регистры:</w:t>
      </w:r>
    </w:p>
    <w:p w:rsidR="00C707A0" w:rsidRPr="00D27891" w:rsidRDefault="00E23D8E" w:rsidP="0008360C">
      <w:pPr>
        <w:spacing w:line="276" w:lineRule="auto"/>
        <w:ind w:left="709"/>
      </w:pPr>
      <w:r>
        <w:t xml:space="preserve">- </w:t>
      </w:r>
      <w:r w:rsidR="00C707A0" w:rsidRPr="00D27891">
        <w:t>акт инвентаризации остатков на счетах учета денежных средств;</w:t>
      </w:r>
    </w:p>
    <w:p w:rsidR="00C707A0" w:rsidRPr="00D27891" w:rsidRDefault="00E23D8E" w:rsidP="0008360C">
      <w:pPr>
        <w:spacing w:line="276" w:lineRule="auto"/>
        <w:ind w:left="709"/>
      </w:pPr>
      <w:r>
        <w:t xml:space="preserve">- </w:t>
      </w:r>
      <w:r w:rsidR="00C707A0" w:rsidRPr="00D27891">
        <w:t>акт инвентаризации бланков строгой отчетности и денежных документов;</w:t>
      </w:r>
    </w:p>
    <w:p w:rsidR="00C707A0" w:rsidRPr="00D27891" w:rsidRDefault="00E23D8E" w:rsidP="0008360C">
      <w:pPr>
        <w:spacing w:line="276" w:lineRule="auto"/>
        <w:ind w:left="709"/>
      </w:pPr>
      <w:r>
        <w:t xml:space="preserve">- </w:t>
      </w:r>
      <w:r w:rsidR="00C707A0" w:rsidRPr="00D27891">
        <w:t>акт инвентаризации по объектам нефинансовых активов;</w:t>
      </w:r>
    </w:p>
    <w:p w:rsidR="00C707A0" w:rsidRPr="00D27891" w:rsidRDefault="00E23D8E" w:rsidP="0008360C">
      <w:pPr>
        <w:spacing w:line="276" w:lineRule="auto"/>
        <w:ind w:left="709"/>
      </w:pPr>
      <w:r>
        <w:t xml:space="preserve">- </w:t>
      </w:r>
      <w:r w:rsidR="00C707A0" w:rsidRPr="00D27891">
        <w:t>акт инвентаризации наличных денежных средств;</w:t>
      </w:r>
    </w:p>
    <w:p w:rsidR="00C707A0" w:rsidRPr="00D27891" w:rsidRDefault="00E23D8E" w:rsidP="0008360C">
      <w:pPr>
        <w:spacing w:line="276" w:lineRule="auto"/>
        <w:ind w:left="709"/>
      </w:pPr>
      <w:r>
        <w:t xml:space="preserve">- </w:t>
      </w:r>
      <w:r w:rsidR="00C707A0" w:rsidRPr="00D27891">
        <w:t>акт инвентаризации расчетов с покупателями, поставщиками и прочими дебиторами и кредиторами;</w:t>
      </w:r>
    </w:p>
    <w:p w:rsidR="00C707A0" w:rsidRPr="00D27891" w:rsidRDefault="00E23D8E" w:rsidP="0008360C">
      <w:pPr>
        <w:spacing w:line="276" w:lineRule="auto"/>
        <w:ind w:left="709"/>
      </w:pPr>
      <w:r>
        <w:t xml:space="preserve">- </w:t>
      </w:r>
      <w:r w:rsidR="00C707A0" w:rsidRPr="00D27891">
        <w:t>акт о результатах инвентаризации.</w:t>
      </w:r>
    </w:p>
    <w:p w:rsidR="00C707A0" w:rsidRPr="00D27891" w:rsidRDefault="00733614" w:rsidP="00396F9D">
      <w:pPr>
        <w:spacing w:before="240" w:after="240" w:line="276" w:lineRule="auto"/>
        <w:jc w:val="center"/>
      </w:pPr>
      <w:r w:rsidRPr="00D27891">
        <w:t>5. Инвентаризация нефинансовых активов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5.1. Под нефинансовыми активами понимаются все средства бюджетного учреждения, имеющие материально-вещественную форму, в том числе:</w:t>
      </w:r>
    </w:p>
    <w:p w:rsidR="00C707A0" w:rsidRPr="00D27891" w:rsidRDefault="00E23D8E" w:rsidP="00E23D8E">
      <w:pPr>
        <w:spacing w:line="276" w:lineRule="auto"/>
        <w:ind w:left="709"/>
      </w:pPr>
      <w:r>
        <w:t xml:space="preserve">- </w:t>
      </w:r>
      <w:r w:rsidR="00C707A0" w:rsidRPr="00D27891">
        <w:t>основные средства;</w:t>
      </w:r>
    </w:p>
    <w:p w:rsidR="00C707A0" w:rsidRPr="00D27891" w:rsidRDefault="00E23D8E" w:rsidP="00E23D8E">
      <w:pPr>
        <w:spacing w:line="276" w:lineRule="auto"/>
        <w:ind w:left="709"/>
      </w:pPr>
      <w:r>
        <w:t xml:space="preserve">- </w:t>
      </w:r>
      <w:r w:rsidR="00C707A0" w:rsidRPr="00D27891">
        <w:t>непроизведенные активы;</w:t>
      </w:r>
    </w:p>
    <w:p w:rsidR="00C707A0" w:rsidRPr="00D27891" w:rsidRDefault="00E23D8E" w:rsidP="00E23D8E">
      <w:pPr>
        <w:spacing w:line="276" w:lineRule="auto"/>
        <w:ind w:left="709"/>
      </w:pPr>
      <w:r>
        <w:t xml:space="preserve">- </w:t>
      </w:r>
      <w:r w:rsidR="00C707A0" w:rsidRPr="00D27891">
        <w:t>нематериальные активы;</w:t>
      </w:r>
    </w:p>
    <w:p w:rsidR="00C707A0" w:rsidRPr="00D27891" w:rsidRDefault="00E23D8E" w:rsidP="00E23D8E">
      <w:pPr>
        <w:spacing w:line="276" w:lineRule="auto"/>
        <w:ind w:left="709"/>
      </w:pPr>
      <w:r>
        <w:t xml:space="preserve">- </w:t>
      </w:r>
      <w:r w:rsidR="00C707A0" w:rsidRPr="00D27891">
        <w:t>материальные запасы.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5.2. До начала инвентаризации основных средств необходимо проверить:</w:t>
      </w:r>
    </w:p>
    <w:p w:rsidR="00C707A0" w:rsidRPr="00D27891" w:rsidRDefault="00E23D8E" w:rsidP="00E23D8E">
      <w:pPr>
        <w:spacing w:line="276" w:lineRule="auto"/>
        <w:ind w:left="709"/>
      </w:pPr>
      <w:r>
        <w:t xml:space="preserve">- </w:t>
      </w:r>
      <w:r w:rsidR="00C707A0" w:rsidRPr="00D27891">
        <w:t>наличие и состояние инвентарных карточек, инвентарных книг, описей и других регистров аналитического учета;</w:t>
      </w:r>
    </w:p>
    <w:p w:rsidR="00C707A0" w:rsidRPr="00D27891" w:rsidRDefault="00E23D8E" w:rsidP="00E23D8E">
      <w:pPr>
        <w:spacing w:line="276" w:lineRule="auto"/>
        <w:ind w:left="709"/>
      </w:pPr>
      <w:r>
        <w:t xml:space="preserve">- </w:t>
      </w:r>
      <w:r w:rsidR="00C707A0" w:rsidRPr="00D27891">
        <w:t>наличие и состояние технических паспортов или другой технической документации;</w:t>
      </w:r>
    </w:p>
    <w:p w:rsidR="00C707A0" w:rsidRPr="00D27891" w:rsidRDefault="00E23D8E" w:rsidP="00E23D8E">
      <w:pPr>
        <w:spacing w:line="276" w:lineRule="auto"/>
        <w:ind w:left="709"/>
      </w:pPr>
      <w:r>
        <w:t xml:space="preserve">- </w:t>
      </w:r>
      <w:r w:rsidR="00C707A0" w:rsidRPr="00D27891">
        <w:t>наличие документов на основные средства, сданные или принятые ДОУ в аренду или на хранение. При отсутствии документов, необходимо обеспечить их получение или оформление.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5.3. При инвентаризации основных средств комиссия производит осмотр объектов и заносит в описи полное их наименование, назначение, инвентарные номера и основные технические или эксплуатационные показатели. При инвентаризации здания, сооружений и другой недвижимости комиссия проверяет наличие документов, подтверждающих нахождение указанных объектов в оперативном управле</w:t>
      </w:r>
      <w:r w:rsidR="007354FB" w:rsidRPr="00D27891">
        <w:t>нии ДОУ № 1</w:t>
      </w:r>
      <w:r w:rsidRPr="00D27891">
        <w:t>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5.4. Машины и оборудование являются самостоятельными инвентарными объектами и заносятся в описи с указанием заводского номера по техническому паспорту организации изготовителя, года выпуска, назначения, мощности и т.д.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 xml:space="preserve">5.5. Объекты основных средств, находящиеся в эксплуатации и ранее относимые к малоценным предметам, инвентаризуются по местам их нахождения и материально ответственным лицам, на хранении у которых они находятся. Инвентаризация проводится путем осмотра каждого предмета. В описи предметы вносятся по наименованиям в соответствии с номенклатурой, принятой в бухгалтерском учете. На основные средства, не пригодные к эксплуатации и не подлежащие восстановлению, инвентаризационная комиссия составляет </w:t>
      </w:r>
      <w:r w:rsidRPr="00D27891">
        <w:lastRenderedPageBreak/>
        <w:t>отдельную опись с указанием времени ввода в эксплуатацию и причин, приведших эти объекты в негодность (порча, полный износ и т.п.).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 xml:space="preserve">5.6. Инвентаризация материальных ценностей должна, как правило, проводиться в порядке расположения ценностей в данном помещении. При хранении 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хранения. После проверки ценностей вход в помещение </w:t>
      </w:r>
      <w:proofErr w:type="gramStart"/>
      <w:r w:rsidRPr="00D27891">
        <w:t>закрывается</w:t>
      </w:r>
      <w:proofErr w:type="gramEnd"/>
      <w:r w:rsidRPr="00D27891">
        <w:t xml:space="preserve"> и комиссия переходит для работы в следующее помещение. Комиссия в присутствии материально ответственного лица проверяет фактическое наличие материальных запасов путем обязательного их пересчета, перевешивания или </w:t>
      </w:r>
      <w:r w:rsidR="007B0AFB" w:rsidRPr="00D27891">
        <w:t>перемешивания</w:t>
      </w:r>
      <w:r w:rsidRPr="00D27891">
        <w:t>. Не допускается вносить в описи данные об остатках ценностей со слов материально ответственных лиц.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5.7. Предметы спецодежды, столового и постельного белья, отправленные в стирку, должны записываться в инвентаризационную опись на основании записи приема грязного белья.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Тара заносится в описи по видам, целевому назначению и качественному состоянию (новая, бывшая в употреблении, требующая ремонта и т.д.). На тару, пришедшую в негодность, инвентаризационной комиссией составляется акт на списание с указанием причин порчи.</w:t>
      </w:r>
    </w:p>
    <w:p w:rsidR="00C707A0" w:rsidRPr="00D27891" w:rsidRDefault="007354FB" w:rsidP="00370802">
      <w:pPr>
        <w:spacing w:line="276" w:lineRule="auto"/>
        <w:ind w:firstLine="709"/>
      </w:pPr>
      <w:r w:rsidRPr="00D27891">
        <w:t>5.8. Опри</w:t>
      </w:r>
      <w:r w:rsidR="00C707A0" w:rsidRPr="00D27891">
        <w:t>ходование излишков основных средств, выявленных при инвентаризации, отражается по рыночной стоимости  принятой проводкой. При оприходовании объектов основных средств оформляются следующие формы:</w:t>
      </w:r>
    </w:p>
    <w:p w:rsidR="00C707A0" w:rsidRPr="00D27891" w:rsidRDefault="00CD11BA" w:rsidP="00CD11BA">
      <w:pPr>
        <w:spacing w:line="276" w:lineRule="auto"/>
        <w:ind w:left="709"/>
      </w:pPr>
      <w:r>
        <w:t xml:space="preserve">- </w:t>
      </w:r>
      <w:r w:rsidR="00C707A0" w:rsidRPr="00D27891">
        <w:t>Акт о приеме-передаче объекта основных средств (кроме зданий и сооружений) (ф. № 0306001);</w:t>
      </w:r>
    </w:p>
    <w:p w:rsidR="00C707A0" w:rsidRPr="00D27891" w:rsidRDefault="00CD11BA" w:rsidP="00CD11BA">
      <w:pPr>
        <w:spacing w:line="276" w:lineRule="auto"/>
        <w:ind w:left="709"/>
      </w:pPr>
      <w:r>
        <w:t xml:space="preserve">- </w:t>
      </w:r>
      <w:r w:rsidR="00C707A0" w:rsidRPr="00D27891">
        <w:t>Акт о приеме-передаче здания (сооружения) ф. № 0306030);</w:t>
      </w:r>
    </w:p>
    <w:p w:rsidR="00C707A0" w:rsidRPr="00D27891" w:rsidRDefault="00CD11BA" w:rsidP="00CD11BA">
      <w:pPr>
        <w:spacing w:line="276" w:lineRule="auto"/>
        <w:ind w:left="709"/>
      </w:pPr>
      <w:r>
        <w:t xml:space="preserve">- </w:t>
      </w:r>
      <w:r w:rsidR="00C707A0" w:rsidRPr="00D27891">
        <w:t>Акт о приеме-передаче групп объектов основных средств (кроме зданий и сооружений) (ф. № 0306031).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5.9. Одновременно на объект заводится Инвентарная карточка учета основных средств, формы которых, исходя из обязательных реквизитов и показателей, утверждает муниципальный финансовый орган. Материально ответственное лицо, за которым закрепляется данный объект, должно расписаться в его получении, с указанием даты оприходования, и включить в инвентарный список основных средств. Учет библиотечных фондов, предметов мягкого инвентаря и посуды ведется в Книге учета материальных ценностей.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5.10. Списание недостач основных средств, образовавшихся вследствие стихийных бедствий и иных чрезвычайных ситуаций, оформляется принятыми проводками по балансовой стоимости.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5.11. Списание основных средств вследствие недостачи, установленной при инвентаризации, отнесенных за счет виновных лиц, производится следующей схемой проводок:</w:t>
      </w:r>
    </w:p>
    <w:p w:rsidR="00C707A0" w:rsidRPr="00D27891" w:rsidRDefault="00C707A0" w:rsidP="00CD11BA">
      <w:pPr>
        <w:spacing w:line="276" w:lineRule="auto"/>
        <w:ind w:left="709"/>
      </w:pPr>
      <w:r w:rsidRPr="00D27891">
        <w:t>начисляются доходы в связи с недостачей, хищениями и др., отнесенными за счет виновных лиц, по рыночной стоимости;</w:t>
      </w:r>
    </w:p>
    <w:p w:rsidR="00C707A0" w:rsidRPr="00D27891" w:rsidRDefault="00C707A0" w:rsidP="00CD11BA">
      <w:pPr>
        <w:spacing w:line="276" w:lineRule="auto"/>
        <w:ind w:left="709"/>
      </w:pPr>
      <w:r w:rsidRPr="00D27891">
        <w:t>производится списание стоимости объекта с баланса.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5.12. Выбытие основных средств оформляется следующими первичными документами:</w:t>
      </w:r>
    </w:p>
    <w:p w:rsidR="00C707A0" w:rsidRPr="00D27891" w:rsidRDefault="00C707A0" w:rsidP="00CD11BA">
      <w:pPr>
        <w:spacing w:line="276" w:lineRule="auto"/>
        <w:ind w:left="709"/>
      </w:pPr>
      <w:r w:rsidRPr="00D27891">
        <w:t>Акт о списании объекта основных средств (ф. № 0306003);</w:t>
      </w:r>
    </w:p>
    <w:p w:rsidR="00C707A0" w:rsidRPr="00D27891" w:rsidRDefault="00C707A0" w:rsidP="00CD11BA">
      <w:pPr>
        <w:spacing w:line="276" w:lineRule="auto"/>
        <w:ind w:left="709"/>
      </w:pPr>
      <w:r w:rsidRPr="00D27891">
        <w:t>Акт о списании групп объектов основных средств (ф. № 0306033);</w:t>
      </w:r>
    </w:p>
    <w:p w:rsidR="00C707A0" w:rsidRPr="00D27891" w:rsidRDefault="00C707A0" w:rsidP="00CD11BA">
      <w:pPr>
        <w:spacing w:line="276" w:lineRule="auto"/>
        <w:ind w:left="709"/>
      </w:pPr>
      <w:r w:rsidRPr="00D27891">
        <w:t>Акт о списании мягкого и хозяйственного инвентаря (ф. № 0504143);</w:t>
      </w:r>
    </w:p>
    <w:p w:rsidR="00C707A0" w:rsidRPr="00D27891" w:rsidRDefault="00C707A0" w:rsidP="00CD11BA">
      <w:pPr>
        <w:spacing w:line="276" w:lineRule="auto"/>
        <w:ind w:left="709"/>
      </w:pPr>
      <w:r w:rsidRPr="00D27891">
        <w:t>Акт о списании исключенной из библиотеки литературы (ф. № 0504144) с приложением списков исключенной литературы.</w:t>
      </w:r>
    </w:p>
    <w:p w:rsidR="00C707A0" w:rsidRPr="00D27891" w:rsidRDefault="00C707A0" w:rsidP="00CD11BA">
      <w:pPr>
        <w:spacing w:line="276" w:lineRule="auto"/>
        <w:ind w:left="709" w:firstLine="709"/>
      </w:pPr>
    </w:p>
    <w:p w:rsidR="00733614" w:rsidRPr="00D27891" w:rsidRDefault="00C707A0" w:rsidP="00370802">
      <w:pPr>
        <w:spacing w:line="276" w:lineRule="auto"/>
        <w:ind w:firstLine="709"/>
        <w:jc w:val="center"/>
      </w:pPr>
      <w:r w:rsidRPr="00D27891">
        <w:t>6.</w:t>
      </w:r>
      <w:r w:rsidRPr="00D27891">
        <w:rPr>
          <w:b/>
        </w:rPr>
        <w:t xml:space="preserve"> </w:t>
      </w:r>
      <w:r w:rsidR="00733614" w:rsidRPr="00D27891">
        <w:t>Инвентаризация финансовых активов</w:t>
      </w:r>
    </w:p>
    <w:p w:rsidR="00C707A0" w:rsidRPr="00D27891" w:rsidRDefault="00C707A0" w:rsidP="00370802">
      <w:pPr>
        <w:spacing w:line="276" w:lineRule="auto"/>
        <w:ind w:firstLine="709"/>
        <w:rPr>
          <w:b/>
        </w:rPr>
      </w:pPr>
    </w:p>
    <w:p w:rsidR="00C707A0" w:rsidRPr="00D27891" w:rsidRDefault="00C707A0" w:rsidP="00370802">
      <w:pPr>
        <w:spacing w:line="276" w:lineRule="auto"/>
        <w:ind w:firstLine="709"/>
      </w:pPr>
      <w:r w:rsidRPr="00D27891">
        <w:lastRenderedPageBreak/>
        <w:t>6.1. По наличным денежным средствам составляется Акт инвентаризации наличных денежных средств. Правила проведения инвентаризации денежных средств регламентируются Порядком ведения кассовых операций в РФ. В сроки, установленные  заведующей ДОУ № 187, а также при смене кассира производится внезапная ревизия кассы с полным полистным пересчетом денежной наличности и проверкой других ценностей, находящихся в кассе. Остаток денежной наличности в кассе сверяется с данными учета по кассовой книге.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6.2. Для производства ревизии кас</w:t>
      </w:r>
      <w:r w:rsidR="007354FB" w:rsidRPr="00D27891">
        <w:t>сы приказом заведующим ДОУ № 1</w:t>
      </w:r>
      <w:r w:rsidRPr="00D27891">
        <w:t xml:space="preserve"> назначается комиссия, которая составляет акт. При обнаружении ревизией недостачи или излишка ценностей в кассе в акте указывается их сумма и обстоятельства возникновения.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6.3. По за</w:t>
      </w:r>
      <w:r w:rsidR="007354FB" w:rsidRPr="00D27891">
        <w:t>долженности работникам ДОУ № 1</w:t>
      </w:r>
      <w:r w:rsidRPr="00D27891">
        <w:t xml:space="preserve"> выявляются невыплаченные суммы по оплате труда, подлежащие перечислению на счет депонентов, а также суммы и причины возникновения переплат работникам. При инвентаризации подотчетных сумм проверяются отчеты подотчетных лиц по выданным авансам с учетом их целевого использования, а также суммы выданных авансов по каждому подотчетному лицу.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6.4. При плановой инвентаризации расчетов ДОУ должно провести также инвентаризацию своей задолженности перед поставщиками и подрядчиками. В ходе инвентаризации должны быть выявлены причины образования кредиторской задолженности с последующим ее урегулированием. Дебиторская задолженность, по которой истек срок исковой давности, другие долги, не реальные для взыскания, должны списываться по каждому обязательству на основании данных проведенной инвентаризации, письменного обосновани</w:t>
      </w:r>
      <w:r w:rsidR="007354FB" w:rsidRPr="00D27891">
        <w:t>я и приказа заведующей ДОУ № 1</w:t>
      </w:r>
      <w:r w:rsidRPr="00D27891">
        <w:t>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6.5. Инвентаризационная комиссия путем документальной проверки должна также установить:</w:t>
      </w:r>
    </w:p>
    <w:p w:rsidR="00C707A0" w:rsidRPr="00D27891" w:rsidRDefault="00CD11BA" w:rsidP="00CD11BA">
      <w:pPr>
        <w:spacing w:line="276" w:lineRule="auto"/>
        <w:ind w:left="709"/>
      </w:pPr>
      <w:r>
        <w:t xml:space="preserve">- </w:t>
      </w:r>
      <w:r w:rsidR="00C707A0" w:rsidRPr="00D27891">
        <w:t>правильность расчетов с банками, финансовыми, налоговыми органами, внебюджетными фондами, другими организациями;</w:t>
      </w:r>
    </w:p>
    <w:p w:rsidR="00C707A0" w:rsidRPr="00D27891" w:rsidRDefault="00CD11BA" w:rsidP="00CD11BA">
      <w:pPr>
        <w:spacing w:line="276" w:lineRule="auto"/>
        <w:ind w:left="709"/>
      </w:pPr>
      <w:r>
        <w:t xml:space="preserve">- </w:t>
      </w:r>
      <w:r w:rsidR="00C707A0" w:rsidRPr="00D27891">
        <w:t>правильность и обоснованность числящейся в бухгалтерском учете суммы задолженности по недостачам и хищениям;</w:t>
      </w:r>
    </w:p>
    <w:p w:rsidR="00C707A0" w:rsidRPr="00D27891" w:rsidRDefault="00CD11BA" w:rsidP="00CD11BA">
      <w:pPr>
        <w:spacing w:line="276" w:lineRule="auto"/>
        <w:ind w:left="709"/>
        <w:rPr>
          <w:b/>
        </w:rPr>
      </w:pPr>
      <w:r>
        <w:t xml:space="preserve">- </w:t>
      </w:r>
      <w:r w:rsidR="00C707A0" w:rsidRPr="00D27891">
        <w:t>правильность и обоснованность сумм дебиторской, кредиторской и депонентской задолженности.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Результаты оформляются Актом инвентаризации остатков на счетах учета денежных средств и Актом инвентаризации расчетов с поставщиками и прочими дебиторами и кредиторами.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6.6. Суммы, поступившие в возмещение причиненного ДОУ ущерба, оформляются проводкой в зависимости от того, на какой счет поступили суммы.</w:t>
      </w:r>
    </w:p>
    <w:p w:rsidR="00C707A0" w:rsidRPr="00D27891" w:rsidRDefault="00733614" w:rsidP="00377C66">
      <w:pPr>
        <w:spacing w:before="240" w:after="240" w:line="276" w:lineRule="auto"/>
        <w:ind w:firstLine="709"/>
        <w:jc w:val="center"/>
      </w:pPr>
      <w:r w:rsidRPr="00D27891">
        <w:t>7.Инвентаризация бланков строгой отчётности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7.1. По бланкам строгой отчетности составляется Акт инвентаризации. Для списания бланков строгой отчетности применяется Акт о списании. Акт подписывается членами комиссии и у</w:t>
      </w:r>
      <w:r w:rsidR="007354FB" w:rsidRPr="00D27891">
        <w:t>тверждается заведующим ДОУ № 1</w:t>
      </w:r>
      <w:r w:rsidRPr="00D27891">
        <w:t xml:space="preserve"> на основании ведомости расхождений по результатам инвентаризации.</w:t>
      </w:r>
    </w:p>
    <w:p w:rsidR="00C707A0" w:rsidRPr="00D27891" w:rsidRDefault="00C707A0" w:rsidP="00370802">
      <w:pPr>
        <w:spacing w:line="276" w:lineRule="auto"/>
        <w:ind w:firstLine="709"/>
      </w:pPr>
      <w:r w:rsidRPr="00D27891">
        <w:t>Проверка фактического наличия бланков документов строгой отчетности производится по видам бланков, с учетом начальных и конечных номеров тех или иных бланков, а также по каждому месту хранения и материально ответственным лицам.</w:t>
      </w:r>
    </w:p>
    <w:p w:rsidR="00C707A0" w:rsidRPr="00D27891" w:rsidRDefault="00C707A0" w:rsidP="00370802">
      <w:pPr>
        <w:spacing w:line="276" w:lineRule="auto"/>
        <w:ind w:firstLine="709"/>
      </w:pPr>
    </w:p>
    <w:p w:rsidR="00C707A0" w:rsidRPr="00D27891" w:rsidRDefault="00D27891" w:rsidP="00370802">
      <w:pPr>
        <w:spacing w:after="240" w:line="276" w:lineRule="auto"/>
        <w:ind w:firstLine="709"/>
        <w:jc w:val="center"/>
      </w:pPr>
      <w:r w:rsidRPr="00D27891">
        <w:t>8.Налоговые последствия инвентаризации</w:t>
      </w:r>
    </w:p>
    <w:p w:rsidR="00D53BD7" w:rsidRPr="00D27891" w:rsidRDefault="00C707A0" w:rsidP="003A4C90">
      <w:pPr>
        <w:spacing w:line="276" w:lineRule="auto"/>
        <w:ind w:firstLine="709"/>
      </w:pPr>
      <w:r w:rsidRPr="00D27891">
        <w:lastRenderedPageBreak/>
        <w:t>8.1. Результаты инвентаризации заносятся в соответствующие налоговые регистры учета внереализационных доходов и расходов с последующим учетом при формировании налоговой декларации по налогу на прибыль</w:t>
      </w:r>
      <w:r w:rsidR="003A4C90">
        <w:t>.</w:t>
      </w:r>
    </w:p>
    <w:sectPr w:rsidR="00D53BD7" w:rsidRPr="00D27891" w:rsidSect="006A2B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7830"/>
    <w:multiLevelType w:val="hybridMultilevel"/>
    <w:tmpl w:val="11B013FA"/>
    <w:lvl w:ilvl="0" w:tplc="7CBCD084">
      <w:start w:val="1"/>
      <w:numFmt w:val="bullet"/>
      <w:lvlText w:val=""/>
      <w:lvlJc w:val="left"/>
      <w:pPr>
        <w:tabs>
          <w:tab w:val="num" w:pos="2374"/>
        </w:tabs>
        <w:ind w:left="237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66944"/>
    <w:multiLevelType w:val="hybridMultilevel"/>
    <w:tmpl w:val="57E8BCF4"/>
    <w:lvl w:ilvl="0" w:tplc="7CBCD084">
      <w:start w:val="1"/>
      <w:numFmt w:val="bullet"/>
      <w:lvlText w:val=""/>
      <w:lvlJc w:val="left"/>
      <w:pPr>
        <w:tabs>
          <w:tab w:val="num" w:pos="2374"/>
        </w:tabs>
        <w:ind w:left="237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B5875"/>
    <w:multiLevelType w:val="hybridMultilevel"/>
    <w:tmpl w:val="81A8AA64"/>
    <w:lvl w:ilvl="0" w:tplc="7CBCD084">
      <w:start w:val="1"/>
      <w:numFmt w:val="bullet"/>
      <w:lvlText w:val=""/>
      <w:lvlJc w:val="left"/>
      <w:pPr>
        <w:tabs>
          <w:tab w:val="num" w:pos="2374"/>
        </w:tabs>
        <w:ind w:left="237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05C01"/>
    <w:multiLevelType w:val="hybridMultilevel"/>
    <w:tmpl w:val="C1E28430"/>
    <w:lvl w:ilvl="0" w:tplc="7CBCD084">
      <w:start w:val="1"/>
      <w:numFmt w:val="bullet"/>
      <w:lvlText w:val=""/>
      <w:lvlJc w:val="left"/>
      <w:pPr>
        <w:tabs>
          <w:tab w:val="num" w:pos="2374"/>
        </w:tabs>
        <w:ind w:left="237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EF78A8"/>
    <w:multiLevelType w:val="hybridMultilevel"/>
    <w:tmpl w:val="25F0C06A"/>
    <w:lvl w:ilvl="0" w:tplc="7CBCD084">
      <w:start w:val="1"/>
      <w:numFmt w:val="bullet"/>
      <w:lvlText w:val=""/>
      <w:lvlJc w:val="left"/>
      <w:pPr>
        <w:tabs>
          <w:tab w:val="num" w:pos="2374"/>
        </w:tabs>
        <w:ind w:left="237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4822F0"/>
    <w:multiLevelType w:val="hybridMultilevel"/>
    <w:tmpl w:val="0D887302"/>
    <w:lvl w:ilvl="0" w:tplc="7CBCD084">
      <w:start w:val="1"/>
      <w:numFmt w:val="bullet"/>
      <w:lvlText w:val=""/>
      <w:lvlJc w:val="left"/>
      <w:pPr>
        <w:tabs>
          <w:tab w:val="num" w:pos="2374"/>
        </w:tabs>
        <w:ind w:left="237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71157D"/>
    <w:multiLevelType w:val="hybridMultilevel"/>
    <w:tmpl w:val="0194D978"/>
    <w:lvl w:ilvl="0" w:tplc="7CBCD084">
      <w:start w:val="1"/>
      <w:numFmt w:val="bullet"/>
      <w:lvlText w:val=""/>
      <w:lvlJc w:val="left"/>
      <w:pPr>
        <w:tabs>
          <w:tab w:val="num" w:pos="2374"/>
        </w:tabs>
        <w:ind w:left="237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860B4"/>
    <w:multiLevelType w:val="hybridMultilevel"/>
    <w:tmpl w:val="6C64CA34"/>
    <w:lvl w:ilvl="0" w:tplc="7CBCD084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A0"/>
    <w:rsid w:val="0006511A"/>
    <w:rsid w:val="0008360C"/>
    <w:rsid w:val="000A5D2D"/>
    <w:rsid w:val="000B235A"/>
    <w:rsid w:val="00130079"/>
    <w:rsid w:val="00193911"/>
    <w:rsid w:val="00241982"/>
    <w:rsid w:val="00370802"/>
    <w:rsid w:val="00377C66"/>
    <w:rsid w:val="00386964"/>
    <w:rsid w:val="00396F9D"/>
    <w:rsid w:val="003A4C90"/>
    <w:rsid w:val="003B1CAD"/>
    <w:rsid w:val="003D0DDB"/>
    <w:rsid w:val="00435708"/>
    <w:rsid w:val="00492F0B"/>
    <w:rsid w:val="0052124B"/>
    <w:rsid w:val="005532DD"/>
    <w:rsid w:val="005805C9"/>
    <w:rsid w:val="00584296"/>
    <w:rsid w:val="00587027"/>
    <w:rsid w:val="00691691"/>
    <w:rsid w:val="0069588D"/>
    <w:rsid w:val="006A2BBB"/>
    <w:rsid w:val="006B4C6F"/>
    <w:rsid w:val="006D0421"/>
    <w:rsid w:val="006F1514"/>
    <w:rsid w:val="0070176E"/>
    <w:rsid w:val="00713C21"/>
    <w:rsid w:val="00733614"/>
    <w:rsid w:val="007354FB"/>
    <w:rsid w:val="00762372"/>
    <w:rsid w:val="007B0AFB"/>
    <w:rsid w:val="00826F78"/>
    <w:rsid w:val="008467D3"/>
    <w:rsid w:val="008509E3"/>
    <w:rsid w:val="008E072D"/>
    <w:rsid w:val="008F1F46"/>
    <w:rsid w:val="00957C50"/>
    <w:rsid w:val="00AE7E5F"/>
    <w:rsid w:val="00B13BD3"/>
    <w:rsid w:val="00B53E78"/>
    <w:rsid w:val="00B97C0F"/>
    <w:rsid w:val="00C707A0"/>
    <w:rsid w:val="00CC2426"/>
    <w:rsid w:val="00CD11BA"/>
    <w:rsid w:val="00CD3F79"/>
    <w:rsid w:val="00CF59F4"/>
    <w:rsid w:val="00D27891"/>
    <w:rsid w:val="00D53BD7"/>
    <w:rsid w:val="00DB7B63"/>
    <w:rsid w:val="00E23D8E"/>
    <w:rsid w:val="00E252D6"/>
    <w:rsid w:val="00E2607E"/>
    <w:rsid w:val="00E33C0A"/>
    <w:rsid w:val="00E94031"/>
    <w:rsid w:val="00EC7181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ED7F4B"/>
  <w15:docId w15:val="{B48A20A7-8D4E-4DE1-8E52-450E614B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0DDB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a3">
    <w:name w:val="Цветовое выделение"/>
    <w:uiPriority w:val="99"/>
    <w:rsid w:val="003D0DDB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cp:lastPrinted>2019-11-20T11:24:00Z</cp:lastPrinted>
  <dcterms:created xsi:type="dcterms:W3CDTF">2014-12-02T13:58:00Z</dcterms:created>
  <dcterms:modified xsi:type="dcterms:W3CDTF">2021-02-24T16:20:00Z</dcterms:modified>
</cp:coreProperties>
</file>